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DB3E2" w:themeColor="text2" w:themeTint="66"/>
  <w:body>
    <w:p w14:paraId="2ED2CA3B" w14:textId="16112A88" w:rsidR="003E6871" w:rsidRDefault="00D31ADB" w:rsidP="00BE58D1">
      <w:pPr>
        <w:rPr>
          <w:noProof/>
          <w:lang w:eastAsia="en-GB"/>
        </w:rPr>
      </w:pPr>
      <w:r>
        <w:rPr>
          <w:noProof/>
          <w:lang w:eastAsia="en-GB"/>
        </w:rPr>
        <mc:AlternateContent>
          <mc:Choice Requires="wps">
            <w:drawing>
              <wp:anchor distT="45720" distB="45720" distL="114300" distR="114300" simplePos="0" relativeHeight="251746304" behindDoc="0" locked="0" layoutInCell="1" allowOverlap="1" wp14:anchorId="2B994F2A" wp14:editId="360C531F">
                <wp:simplePos x="0" y="0"/>
                <wp:positionH relativeFrom="column">
                  <wp:posOffset>357505</wp:posOffset>
                </wp:positionH>
                <wp:positionV relativeFrom="paragraph">
                  <wp:posOffset>0</wp:posOffset>
                </wp:positionV>
                <wp:extent cx="847725" cy="733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33425"/>
                        </a:xfrm>
                        <a:prstGeom prst="rect">
                          <a:avLst/>
                        </a:prstGeom>
                        <a:solidFill>
                          <a:srgbClr val="FFFFFF"/>
                        </a:solidFill>
                        <a:ln w="9525">
                          <a:solidFill>
                            <a:srgbClr val="000000"/>
                          </a:solidFill>
                          <a:miter lim="800000"/>
                          <a:headEnd/>
                          <a:tailEnd/>
                        </a:ln>
                      </wps:spPr>
                      <wps:txbx>
                        <w:txbxContent>
                          <w:p w14:paraId="062B33F4" w14:textId="08D2D708" w:rsidR="00D31ADB" w:rsidRDefault="00BF62C1">
                            <w:r>
                              <w:rPr>
                                <w:noProof/>
                                <w:lang w:eastAsia="en-GB"/>
                              </w:rPr>
                              <w:drawing>
                                <wp:inline distT="0" distB="0" distL="0" distR="0" wp14:anchorId="1B8FFA7E" wp14:editId="7D896A2B">
                                  <wp:extent cx="633095" cy="633095"/>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994F2A" id="_x0000_t202" coordsize="21600,21600" o:spt="202" path="m,l,21600r21600,l21600,xe">
                <v:stroke joinstyle="miter"/>
                <v:path gradientshapeok="t" o:connecttype="rect"/>
              </v:shapetype>
              <v:shape id="Text Box 2" o:spid="_x0000_s1026" type="#_x0000_t202" style="position:absolute;margin-left:28.15pt;margin-top:0;width:66.75pt;height:57.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">
                <v:textbox>
                  <w:txbxContent>
                    <w:p w14:paraId="062B33F4" w14:textId="08D2D708" w:rsidR="00D31ADB" w:rsidRDefault="00BF62C1">
                      <w:r>
                        <w:rPr>
                          <w:noProof/>
                        </w:rPr>
                        <w:drawing>
                          <wp:inline distT="0" distB="0" distL="0" distR="0" wp14:anchorId="1B8FFA7E" wp14:editId="7D896A2B">
                            <wp:extent cx="633095" cy="633095"/>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inline>
                        </w:drawing>
                      </w:r>
                    </w:p>
                  </w:txbxContent>
                </v:textbox>
                <w10:wrap type="square"/>
              </v:shape>
            </w:pict>
          </mc:Fallback>
        </mc:AlternateContent>
      </w:r>
      <w:r w:rsidR="005C11D0">
        <w:rPr>
          <w:noProof/>
          <w:lang w:eastAsia="en-GB"/>
        </w:rPr>
        <w:drawing>
          <wp:anchor distT="0" distB="0" distL="114300" distR="114300" simplePos="0" relativeHeight="251744256" behindDoc="1" locked="0" layoutInCell="1" allowOverlap="1" wp14:anchorId="5CC84A88" wp14:editId="4CB5192C">
            <wp:simplePos x="0" y="0"/>
            <wp:positionH relativeFrom="column">
              <wp:posOffset>8597265</wp:posOffset>
            </wp:positionH>
            <wp:positionV relativeFrom="paragraph">
              <wp:posOffset>0</wp:posOffset>
            </wp:positionV>
            <wp:extent cx="1504950" cy="695325"/>
            <wp:effectExtent l="0" t="0" r="0" b="9525"/>
            <wp:wrapTight wrapText="bothSides">
              <wp:wrapPolygon edited="0">
                <wp:start x="0" y="0"/>
                <wp:lineTo x="0" y="21304"/>
                <wp:lineTo x="21327" y="21304"/>
                <wp:lineTo x="21327"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4950" cy="695325"/>
                    </a:xfrm>
                    <a:prstGeom prst="rect">
                      <a:avLst/>
                    </a:prstGeom>
                  </pic:spPr>
                </pic:pic>
              </a:graphicData>
            </a:graphic>
            <wp14:sizeRelH relativeFrom="page">
              <wp14:pctWidth>0</wp14:pctWidth>
            </wp14:sizeRelH>
            <wp14:sizeRelV relativeFrom="page">
              <wp14:pctHeight>0</wp14:pctHeight>
            </wp14:sizeRelV>
          </wp:anchor>
        </w:drawing>
      </w:r>
      <w:r w:rsidR="00AB14BA">
        <w:rPr>
          <w:noProof/>
          <w:lang w:eastAsia="en-GB"/>
        </w:rPr>
        <mc:AlternateContent>
          <mc:Choice Requires="wps">
            <w:drawing>
              <wp:anchor distT="0" distB="0" distL="114300" distR="114300" simplePos="0" relativeHeight="251583488" behindDoc="0" locked="0" layoutInCell="1" allowOverlap="1" wp14:anchorId="5EE4BD32" wp14:editId="4060E343">
                <wp:simplePos x="0" y="0"/>
                <wp:positionH relativeFrom="page">
                  <wp:posOffset>2085975</wp:posOffset>
                </wp:positionH>
                <wp:positionV relativeFrom="paragraph">
                  <wp:posOffset>-145414</wp:posOffset>
                </wp:positionV>
                <wp:extent cx="6505575" cy="895350"/>
                <wp:effectExtent l="19050" t="1905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895350"/>
                        </a:xfrm>
                        <a:prstGeom prst="rect">
                          <a:avLst/>
                        </a:prstGeom>
                        <a:solidFill>
                          <a:schemeClr val="tx2">
                            <a:lumMod val="20000"/>
                            <a:lumOff val="80000"/>
                          </a:schemeClr>
                        </a:solidFill>
                        <a:ln w="31750">
                          <a:solidFill>
                            <a:srgbClr val="7030A0"/>
                          </a:solidFill>
                          <a:miter lim="800000"/>
                          <a:headEnd/>
                          <a:tailEnd/>
                        </a:ln>
                      </wps:spPr>
                      <wps:txbx>
                        <w:txbxContent>
                          <w:p w14:paraId="7C1C56D9" w14:textId="4E7BCDAE" w:rsidR="003F648F" w:rsidRPr="00AB14BA" w:rsidRDefault="00BF1634" w:rsidP="00134F05">
                            <w:pPr>
                              <w:shd w:val="clear" w:color="auto" w:fill="B2A1C7" w:themeFill="accent4" w:themeFillTint="99"/>
                              <w:jc w:val="center"/>
                              <w:rPr>
                                <w:rFonts w:ascii="Arial Narrow" w:hAnsi="Arial Narrow"/>
                                <w:b/>
                                <w:sz w:val="40"/>
                                <w:szCs w:val="40"/>
                              </w:rPr>
                            </w:pPr>
                            <w:r>
                              <w:rPr>
                                <w:rFonts w:ascii="Arial Narrow" w:hAnsi="Arial Narrow"/>
                                <w:b/>
                                <w:sz w:val="40"/>
                                <w:szCs w:val="40"/>
                              </w:rPr>
                              <w:t>Harbertonford</w:t>
                            </w:r>
                            <w:r w:rsidR="001B50E4" w:rsidRPr="00AB14BA">
                              <w:rPr>
                                <w:rFonts w:ascii="Arial Narrow" w:hAnsi="Arial Narrow"/>
                                <w:b/>
                                <w:sz w:val="40"/>
                                <w:szCs w:val="40"/>
                              </w:rPr>
                              <w:t xml:space="preserve"> Academy </w:t>
                            </w:r>
                            <w:r w:rsidR="00813245" w:rsidRPr="00AB14BA">
                              <w:rPr>
                                <w:rFonts w:ascii="Arial Narrow" w:hAnsi="Arial Narrow"/>
                                <w:b/>
                                <w:sz w:val="40"/>
                                <w:szCs w:val="40"/>
                              </w:rPr>
                              <w:t>Strategic Improvement Priorities</w:t>
                            </w:r>
                          </w:p>
                          <w:p w14:paraId="663CC7E8" w14:textId="047125B4" w:rsidR="00017730" w:rsidRPr="00AB14BA" w:rsidRDefault="006169FD" w:rsidP="00134F05">
                            <w:pPr>
                              <w:shd w:val="clear" w:color="auto" w:fill="B2A1C7" w:themeFill="accent4" w:themeFillTint="99"/>
                              <w:jc w:val="center"/>
                              <w:rPr>
                                <w:rFonts w:ascii="Arial Narrow" w:hAnsi="Arial Narrow"/>
                                <w:b/>
                                <w:sz w:val="36"/>
                                <w:szCs w:val="36"/>
                              </w:rPr>
                            </w:pPr>
                            <w:r w:rsidRPr="00AB14BA">
                              <w:rPr>
                                <w:rFonts w:ascii="Arial Narrow" w:hAnsi="Arial Narrow"/>
                                <w:b/>
                                <w:sz w:val="36"/>
                                <w:szCs w:val="36"/>
                              </w:rPr>
                              <w:t xml:space="preserve">KEY IMPROVEMENT PRIORITIES </w:t>
                            </w:r>
                            <w:r w:rsidR="00235BFD" w:rsidRPr="00AB14BA">
                              <w:rPr>
                                <w:rFonts w:ascii="Arial Narrow" w:hAnsi="Arial Narrow"/>
                                <w:b/>
                                <w:sz w:val="36"/>
                                <w:szCs w:val="36"/>
                              </w:rPr>
                              <w:t xml:space="preserve">for </w:t>
                            </w:r>
                            <w:r w:rsidR="003E3706" w:rsidRPr="00AB14BA">
                              <w:rPr>
                                <w:rFonts w:ascii="Arial Narrow" w:hAnsi="Arial Narrow"/>
                                <w:b/>
                                <w:sz w:val="36"/>
                                <w:szCs w:val="36"/>
                              </w:rPr>
                              <w:t>202</w:t>
                            </w:r>
                            <w:r w:rsidR="00F102DF">
                              <w:rPr>
                                <w:rFonts w:ascii="Arial Narrow" w:hAnsi="Arial Narrow"/>
                                <w:b/>
                                <w:sz w:val="36"/>
                                <w:szCs w:val="36"/>
                              </w:rPr>
                              <w:t>3</w:t>
                            </w:r>
                            <w:r w:rsidR="00206426" w:rsidRPr="00AB14BA">
                              <w:rPr>
                                <w:rFonts w:ascii="Arial Narrow" w:hAnsi="Arial Narrow"/>
                                <w:b/>
                                <w:sz w:val="36"/>
                                <w:szCs w:val="36"/>
                              </w:rPr>
                              <w:t>-202</w:t>
                            </w:r>
                            <w:r w:rsidR="00F102DF">
                              <w:rPr>
                                <w:rFonts w:ascii="Arial Narrow" w:hAnsi="Arial Narrow"/>
                                <w:b/>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E4BD32" id="_x0000_t202" coordsize="21600,21600" o:spt="202" path="m,l,21600r21600,l21600,xe">
                <v:stroke joinstyle="miter"/>
                <v:path gradientshapeok="t" o:connecttype="rect"/>
              </v:shapetype>
              <v:shape id="_x0000_s1027" type="#_x0000_t202" style="position:absolute;margin-left:164.25pt;margin-top:-11.45pt;width:512.25pt;height:70.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" fillcolor="#c6d9f1 [671]" strokecolor="#7030a0" strokeweight="2.5pt">
                <v:textbox>
                  <w:txbxContent>
                    <w:p w14:paraId="7C1C56D9" w14:textId="4E7BCDAE" w:rsidR="003F648F" w:rsidRPr="00AB14BA" w:rsidRDefault="00BF1634" w:rsidP="00134F05">
                      <w:pPr>
                        <w:shd w:val="clear" w:color="auto" w:fill="B2A1C7" w:themeFill="accent4" w:themeFillTint="99"/>
                        <w:jc w:val="center"/>
                        <w:rPr>
                          <w:rFonts w:ascii="Arial Narrow" w:hAnsi="Arial Narrow"/>
                          <w:b/>
                          <w:sz w:val="40"/>
                          <w:szCs w:val="40"/>
                        </w:rPr>
                      </w:pPr>
                      <w:r>
                        <w:rPr>
                          <w:rFonts w:ascii="Arial Narrow" w:hAnsi="Arial Narrow"/>
                          <w:b/>
                          <w:sz w:val="40"/>
                          <w:szCs w:val="40"/>
                        </w:rPr>
                        <w:t>Harbertonford</w:t>
                      </w:r>
                      <w:r w:rsidR="001B50E4" w:rsidRPr="00AB14BA">
                        <w:rPr>
                          <w:rFonts w:ascii="Arial Narrow" w:hAnsi="Arial Narrow"/>
                          <w:b/>
                          <w:sz w:val="40"/>
                          <w:szCs w:val="40"/>
                        </w:rPr>
                        <w:t xml:space="preserve"> Academy </w:t>
                      </w:r>
                      <w:r w:rsidR="00813245" w:rsidRPr="00AB14BA">
                        <w:rPr>
                          <w:rFonts w:ascii="Arial Narrow" w:hAnsi="Arial Narrow"/>
                          <w:b/>
                          <w:sz w:val="40"/>
                          <w:szCs w:val="40"/>
                        </w:rPr>
                        <w:t>Strategic Improvement Priorities</w:t>
                      </w:r>
                    </w:p>
                    <w:p w14:paraId="663CC7E8" w14:textId="047125B4" w:rsidR="00017730" w:rsidRPr="00AB14BA" w:rsidRDefault="006169FD" w:rsidP="00134F05">
                      <w:pPr>
                        <w:shd w:val="clear" w:color="auto" w:fill="B2A1C7" w:themeFill="accent4" w:themeFillTint="99"/>
                        <w:jc w:val="center"/>
                        <w:rPr>
                          <w:rFonts w:ascii="Arial Narrow" w:hAnsi="Arial Narrow"/>
                          <w:b/>
                          <w:sz w:val="36"/>
                          <w:szCs w:val="36"/>
                        </w:rPr>
                      </w:pPr>
                      <w:r w:rsidRPr="00AB14BA">
                        <w:rPr>
                          <w:rFonts w:ascii="Arial Narrow" w:hAnsi="Arial Narrow"/>
                          <w:b/>
                          <w:sz w:val="36"/>
                          <w:szCs w:val="36"/>
                        </w:rPr>
                        <w:t xml:space="preserve">KEY IMPROVEMENT PRIORITIES </w:t>
                      </w:r>
                      <w:r w:rsidR="00235BFD" w:rsidRPr="00AB14BA">
                        <w:rPr>
                          <w:rFonts w:ascii="Arial Narrow" w:hAnsi="Arial Narrow"/>
                          <w:b/>
                          <w:sz w:val="36"/>
                          <w:szCs w:val="36"/>
                        </w:rPr>
                        <w:t xml:space="preserve">for </w:t>
                      </w:r>
                      <w:r w:rsidR="003E3706" w:rsidRPr="00AB14BA">
                        <w:rPr>
                          <w:rFonts w:ascii="Arial Narrow" w:hAnsi="Arial Narrow"/>
                          <w:b/>
                          <w:sz w:val="36"/>
                          <w:szCs w:val="36"/>
                        </w:rPr>
                        <w:t>202</w:t>
                      </w:r>
                      <w:r w:rsidR="00F102DF">
                        <w:rPr>
                          <w:rFonts w:ascii="Arial Narrow" w:hAnsi="Arial Narrow"/>
                          <w:b/>
                          <w:sz w:val="36"/>
                          <w:szCs w:val="36"/>
                        </w:rPr>
                        <w:t>3</w:t>
                      </w:r>
                      <w:r w:rsidR="00206426" w:rsidRPr="00AB14BA">
                        <w:rPr>
                          <w:rFonts w:ascii="Arial Narrow" w:hAnsi="Arial Narrow"/>
                          <w:b/>
                          <w:sz w:val="36"/>
                          <w:szCs w:val="36"/>
                        </w:rPr>
                        <w:t>-202</w:t>
                      </w:r>
                      <w:r w:rsidR="00F102DF">
                        <w:rPr>
                          <w:rFonts w:ascii="Arial Narrow" w:hAnsi="Arial Narrow"/>
                          <w:b/>
                          <w:sz w:val="36"/>
                          <w:szCs w:val="36"/>
                        </w:rPr>
                        <w:t>4</w:t>
                      </w:r>
                    </w:p>
                  </w:txbxContent>
                </v:textbox>
                <w10:wrap anchorx="page"/>
              </v:shape>
            </w:pict>
          </mc:Fallback>
        </mc:AlternateContent>
      </w:r>
      <w:r w:rsidR="00914267">
        <w:rPr>
          <w:noProof/>
          <w:lang w:eastAsia="en-GB"/>
        </w:rPr>
        <w:t xml:space="preserve"> </w:t>
      </w:r>
    </w:p>
    <w:p w14:paraId="67A50662" w14:textId="12E52182" w:rsidR="00A31036" w:rsidRDefault="00A31036" w:rsidP="00BE58D1">
      <w:pPr>
        <w:rPr>
          <w:noProof/>
          <w:lang w:eastAsia="en-GB"/>
        </w:rPr>
      </w:pPr>
    </w:p>
    <w:p w14:paraId="7B4341A7" w14:textId="77777777" w:rsidR="00541AF1" w:rsidRDefault="00541AF1" w:rsidP="00BE58D1">
      <w:pPr>
        <w:rPr>
          <w:noProof/>
          <w:lang w:eastAsia="en-GB"/>
        </w:rPr>
      </w:pPr>
    </w:p>
    <w:p w14:paraId="40F2CC59" w14:textId="25FC5AD2" w:rsidR="00A31036" w:rsidRDefault="00CB60F9" w:rsidP="00BE58D1">
      <w:pPr>
        <w:rPr>
          <w:noProof/>
          <w:lang w:eastAsia="en-GB"/>
        </w:rPr>
      </w:pPr>
      <w:r>
        <w:rPr>
          <w:noProof/>
          <w:lang w:eastAsia="en-GB"/>
        </w:rPr>
        <w:drawing>
          <wp:inline distT="0" distB="0" distL="0" distR="0" wp14:anchorId="340A8E39" wp14:editId="486E7C84">
            <wp:extent cx="10134600" cy="5391150"/>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sectPr w:rsidR="00A31036" w:rsidSect="00541AF1">
      <w:pgSz w:w="16838" w:h="11906" w:orient="landscape"/>
      <w:pgMar w:top="709" w:right="536" w:bottom="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5EE8D" w14:textId="77777777" w:rsidR="0044365E" w:rsidRDefault="0044365E" w:rsidP="005951DE">
      <w:pPr>
        <w:spacing w:after="0" w:line="240" w:lineRule="auto"/>
      </w:pPr>
      <w:r>
        <w:separator/>
      </w:r>
    </w:p>
  </w:endnote>
  <w:endnote w:type="continuationSeparator" w:id="0">
    <w:p w14:paraId="166F37F6" w14:textId="77777777" w:rsidR="0044365E" w:rsidRDefault="0044365E" w:rsidP="00595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Medium ITC">
    <w:panose1 w:val="020B06020305040208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5B172" w14:textId="77777777" w:rsidR="0044365E" w:rsidRDefault="0044365E" w:rsidP="005951DE">
      <w:pPr>
        <w:spacing w:after="0" w:line="240" w:lineRule="auto"/>
      </w:pPr>
      <w:r>
        <w:separator/>
      </w:r>
    </w:p>
  </w:footnote>
  <w:footnote w:type="continuationSeparator" w:id="0">
    <w:p w14:paraId="13555F8A" w14:textId="77777777" w:rsidR="0044365E" w:rsidRDefault="0044365E" w:rsidP="005951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D266D"/>
    <w:multiLevelType w:val="hybridMultilevel"/>
    <w:tmpl w:val="DEBA3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E70852"/>
    <w:multiLevelType w:val="hybridMultilevel"/>
    <w:tmpl w:val="1A22DFD0"/>
    <w:lvl w:ilvl="0" w:tplc="E94C9010">
      <w:numFmt w:val="bullet"/>
      <w:lvlText w:val="-"/>
      <w:lvlJc w:val="left"/>
      <w:pPr>
        <w:ind w:left="720" w:hanging="360"/>
      </w:pPr>
      <w:rPr>
        <w:rFonts w:ascii="Eras Medium ITC" w:eastAsiaTheme="minorHAnsi" w:hAnsi="Eras Medium IT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9249522">
    <w:abstractNumId w:val="0"/>
  </w:num>
  <w:num w:numId="2" w16cid:durableId="6199989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30"/>
    <w:rsid w:val="00017730"/>
    <w:rsid w:val="00036F94"/>
    <w:rsid w:val="00046453"/>
    <w:rsid w:val="00052EE5"/>
    <w:rsid w:val="00060625"/>
    <w:rsid w:val="00062DEC"/>
    <w:rsid w:val="00074EF3"/>
    <w:rsid w:val="000A2483"/>
    <w:rsid w:val="000B67A0"/>
    <w:rsid w:val="000F38E2"/>
    <w:rsid w:val="000F461B"/>
    <w:rsid w:val="00134F05"/>
    <w:rsid w:val="00136327"/>
    <w:rsid w:val="00152466"/>
    <w:rsid w:val="001A7F1D"/>
    <w:rsid w:val="001B50E4"/>
    <w:rsid w:val="00206426"/>
    <w:rsid w:val="00235BFD"/>
    <w:rsid w:val="002376D0"/>
    <w:rsid w:val="0024012F"/>
    <w:rsid w:val="0028131F"/>
    <w:rsid w:val="002833CE"/>
    <w:rsid w:val="00290099"/>
    <w:rsid w:val="002A4B11"/>
    <w:rsid w:val="002B16BF"/>
    <w:rsid w:val="002C38CA"/>
    <w:rsid w:val="002F35AB"/>
    <w:rsid w:val="00326B99"/>
    <w:rsid w:val="00374EB1"/>
    <w:rsid w:val="003B2598"/>
    <w:rsid w:val="003C438B"/>
    <w:rsid w:val="003C73B1"/>
    <w:rsid w:val="003E3706"/>
    <w:rsid w:val="003E6871"/>
    <w:rsid w:val="003F648F"/>
    <w:rsid w:val="00423A7F"/>
    <w:rsid w:val="0044365E"/>
    <w:rsid w:val="0050212B"/>
    <w:rsid w:val="005200CE"/>
    <w:rsid w:val="00534A89"/>
    <w:rsid w:val="00541AF1"/>
    <w:rsid w:val="0056052C"/>
    <w:rsid w:val="00571415"/>
    <w:rsid w:val="005951DE"/>
    <w:rsid w:val="005A1177"/>
    <w:rsid w:val="005B5986"/>
    <w:rsid w:val="005C11D0"/>
    <w:rsid w:val="006169FD"/>
    <w:rsid w:val="006912AF"/>
    <w:rsid w:val="007111D3"/>
    <w:rsid w:val="00720B53"/>
    <w:rsid w:val="00721D0C"/>
    <w:rsid w:val="00745E3E"/>
    <w:rsid w:val="00787536"/>
    <w:rsid w:val="00791E61"/>
    <w:rsid w:val="007A6014"/>
    <w:rsid w:val="007B6D3F"/>
    <w:rsid w:val="007D4E82"/>
    <w:rsid w:val="007F5769"/>
    <w:rsid w:val="007F5EE4"/>
    <w:rsid w:val="008014CA"/>
    <w:rsid w:val="00813245"/>
    <w:rsid w:val="00840A30"/>
    <w:rsid w:val="0084694F"/>
    <w:rsid w:val="00864972"/>
    <w:rsid w:val="008A17D6"/>
    <w:rsid w:val="008A5E38"/>
    <w:rsid w:val="008C0774"/>
    <w:rsid w:val="008D598E"/>
    <w:rsid w:val="008E4249"/>
    <w:rsid w:val="008E759F"/>
    <w:rsid w:val="00914267"/>
    <w:rsid w:val="009266E9"/>
    <w:rsid w:val="0095157F"/>
    <w:rsid w:val="00993480"/>
    <w:rsid w:val="009A5B96"/>
    <w:rsid w:val="009B10FB"/>
    <w:rsid w:val="009C0442"/>
    <w:rsid w:val="009E2DF2"/>
    <w:rsid w:val="00A31036"/>
    <w:rsid w:val="00A336A4"/>
    <w:rsid w:val="00A43AB6"/>
    <w:rsid w:val="00A53424"/>
    <w:rsid w:val="00A82B69"/>
    <w:rsid w:val="00A84873"/>
    <w:rsid w:val="00A92A68"/>
    <w:rsid w:val="00AB14BA"/>
    <w:rsid w:val="00AC4D5C"/>
    <w:rsid w:val="00AD7059"/>
    <w:rsid w:val="00AD7998"/>
    <w:rsid w:val="00AE4278"/>
    <w:rsid w:val="00B0682B"/>
    <w:rsid w:val="00B07662"/>
    <w:rsid w:val="00B51809"/>
    <w:rsid w:val="00BC4313"/>
    <w:rsid w:val="00BE58D1"/>
    <w:rsid w:val="00BF1634"/>
    <w:rsid w:val="00BF62C1"/>
    <w:rsid w:val="00C144B3"/>
    <w:rsid w:val="00C44891"/>
    <w:rsid w:val="00C647CA"/>
    <w:rsid w:val="00C67D31"/>
    <w:rsid w:val="00C829DC"/>
    <w:rsid w:val="00CB60F9"/>
    <w:rsid w:val="00CB7A54"/>
    <w:rsid w:val="00CE21D3"/>
    <w:rsid w:val="00D31ADB"/>
    <w:rsid w:val="00D55D60"/>
    <w:rsid w:val="00DB5643"/>
    <w:rsid w:val="00DC17BC"/>
    <w:rsid w:val="00E3674E"/>
    <w:rsid w:val="00E425B1"/>
    <w:rsid w:val="00E43335"/>
    <w:rsid w:val="00E4384D"/>
    <w:rsid w:val="00E515D9"/>
    <w:rsid w:val="00F102DF"/>
    <w:rsid w:val="00F52B63"/>
    <w:rsid w:val="00F77695"/>
    <w:rsid w:val="00FF7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48dd4,red,#f30,blue,#00c"/>
    </o:shapedefaults>
    <o:shapelayout v:ext="edit">
      <o:idmap v:ext="edit" data="1"/>
    </o:shapelayout>
  </w:shapeDefaults>
  <w:decimalSymbol w:val="."/>
  <w:listSeparator w:val=","/>
  <w14:docId w14:val="75A5F4FA"/>
  <w15:docId w15:val="{143A1B1B-F192-4CBE-8BEB-89ABB9C6D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730"/>
    <w:rPr>
      <w:rFonts w:ascii="Tahoma" w:hAnsi="Tahoma" w:cs="Tahoma"/>
      <w:sz w:val="16"/>
      <w:szCs w:val="16"/>
    </w:rPr>
  </w:style>
  <w:style w:type="paragraph" w:styleId="ListParagraph">
    <w:name w:val="List Paragraph"/>
    <w:basedOn w:val="Normal"/>
    <w:uiPriority w:val="34"/>
    <w:qFormat/>
    <w:rsid w:val="007F5769"/>
    <w:pPr>
      <w:ind w:left="720"/>
      <w:contextualSpacing/>
    </w:pPr>
  </w:style>
  <w:style w:type="paragraph" w:styleId="Header">
    <w:name w:val="header"/>
    <w:basedOn w:val="Normal"/>
    <w:link w:val="HeaderChar"/>
    <w:uiPriority w:val="99"/>
    <w:unhideWhenUsed/>
    <w:rsid w:val="00595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1DE"/>
  </w:style>
  <w:style w:type="paragraph" w:styleId="Footer">
    <w:name w:val="footer"/>
    <w:basedOn w:val="Normal"/>
    <w:link w:val="FooterChar"/>
    <w:uiPriority w:val="99"/>
    <w:unhideWhenUsed/>
    <w:rsid w:val="00595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1DE"/>
  </w:style>
  <w:style w:type="table" w:styleId="TableGrid">
    <w:name w:val="Table Grid"/>
    <w:basedOn w:val="TableNormal"/>
    <w:uiPriority w:val="59"/>
    <w:rsid w:val="00A31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diagramQuickStyle" Target="diagrams/quickStyle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160E6C-3B8E-45B0-8EE8-012F4C53237B}" type="doc">
      <dgm:prSet loTypeId="urn:microsoft.com/office/officeart/2005/8/layout/hList2" loCatId="list" qsTypeId="urn:microsoft.com/office/officeart/2005/8/quickstyle/simple5" qsCatId="simple" csTypeId="urn:microsoft.com/office/officeart/2005/8/colors/colorful4" csCatId="colorful" phldr="1"/>
      <dgm:spPr/>
      <dgm:t>
        <a:bodyPr/>
        <a:lstStyle/>
        <a:p>
          <a:endParaRPr lang="en-US"/>
        </a:p>
      </dgm:t>
    </dgm:pt>
    <dgm:pt modelId="{B7C7409A-E32C-445D-A5C2-9930ADBAE019}">
      <dgm:prSet phldrT="[Text]"/>
      <dgm:spPr/>
      <dgm:t>
        <a:bodyPr/>
        <a:lstStyle/>
        <a:p>
          <a:r>
            <a:rPr lang="en-US"/>
            <a:t>Key Priority 1  </a:t>
          </a:r>
        </a:p>
      </dgm:t>
    </dgm:pt>
    <dgm:pt modelId="{6BCACDC9-C181-4C3E-B8DC-09B91863E4D7}" type="parTrans" cxnId="{7C890F9F-9972-47B3-9331-ED2BE3E2A0ED}">
      <dgm:prSet/>
      <dgm:spPr/>
      <dgm:t>
        <a:bodyPr/>
        <a:lstStyle/>
        <a:p>
          <a:endParaRPr lang="en-US"/>
        </a:p>
      </dgm:t>
    </dgm:pt>
    <dgm:pt modelId="{F12965A1-CBCE-4FDB-B425-14ACC532C5FF}" type="sibTrans" cxnId="{7C890F9F-9972-47B3-9331-ED2BE3E2A0ED}">
      <dgm:prSet/>
      <dgm:spPr/>
      <dgm:t>
        <a:bodyPr/>
        <a:lstStyle/>
        <a:p>
          <a:endParaRPr lang="en-US"/>
        </a:p>
      </dgm:t>
    </dgm:pt>
    <dgm:pt modelId="{500E5FFE-CAD9-40EA-9D9C-0D0250A3C565}">
      <dgm:prSet phldrT="[Text]" custT="1"/>
      <dgm:spPr/>
      <dgm:t>
        <a:bodyPr/>
        <a:lstStyle/>
        <a:p>
          <a:pPr algn="l"/>
          <a:r>
            <a:rPr lang="en-GB" sz="1200"/>
            <a:t>To continue to embed and sustain the oracy approach across the whole curriculum, through promoting the use of Tier 2 and Tier 3 vocabulary. To extend to other core and foundation subjects.  To support other schools in developing oracy, as requested.</a:t>
          </a:r>
          <a:endParaRPr lang="en-US" sz="1200" b="1">
            <a:latin typeface="Arial Narrow" panose="020B0606020202030204" pitchFamily="34" charset="0"/>
          </a:endParaRPr>
        </a:p>
      </dgm:t>
    </dgm:pt>
    <dgm:pt modelId="{BF557BA1-05BF-4BFF-BA5F-5CE15B8A76E8}" type="parTrans" cxnId="{2544753B-EA05-4665-BC4E-DDC58FA767E9}">
      <dgm:prSet/>
      <dgm:spPr/>
      <dgm:t>
        <a:bodyPr/>
        <a:lstStyle/>
        <a:p>
          <a:endParaRPr lang="en-US"/>
        </a:p>
      </dgm:t>
    </dgm:pt>
    <dgm:pt modelId="{F8BE7A1F-A91F-4E40-8F92-F0B62B383680}" type="sibTrans" cxnId="{2544753B-EA05-4665-BC4E-DDC58FA767E9}">
      <dgm:prSet/>
      <dgm:spPr/>
      <dgm:t>
        <a:bodyPr/>
        <a:lstStyle/>
        <a:p>
          <a:endParaRPr lang="en-US"/>
        </a:p>
      </dgm:t>
    </dgm:pt>
    <dgm:pt modelId="{BE07904C-E367-4975-9866-7CE33A428465}">
      <dgm:prSet phldrT="[Text]"/>
      <dgm:spPr/>
      <dgm:t>
        <a:bodyPr/>
        <a:lstStyle/>
        <a:p>
          <a:r>
            <a:rPr lang="en-US"/>
            <a:t>Key Priority 3</a:t>
          </a:r>
        </a:p>
      </dgm:t>
    </dgm:pt>
    <dgm:pt modelId="{7499A1BF-F5EC-41C3-AA50-C422A2B6E8F8}" type="parTrans" cxnId="{01A26850-4A70-4E6B-81BD-2FBF92F42027}">
      <dgm:prSet/>
      <dgm:spPr/>
      <dgm:t>
        <a:bodyPr/>
        <a:lstStyle/>
        <a:p>
          <a:endParaRPr lang="en-US"/>
        </a:p>
      </dgm:t>
    </dgm:pt>
    <dgm:pt modelId="{10618F75-7A7F-49A1-8ED2-CADE94694B81}" type="sibTrans" cxnId="{01A26850-4A70-4E6B-81BD-2FBF92F42027}">
      <dgm:prSet/>
      <dgm:spPr/>
      <dgm:t>
        <a:bodyPr/>
        <a:lstStyle/>
        <a:p>
          <a:endParaRPr lang="en-US"/>
        </a:p>
      </dgm:t>
    </dgm:pt>
    <dgm:pt modelId="{42133CF1-C3B1-4CA2-AA7C-DCCCD63BD350}">
      <dgm:prSet phldrT="[Text]" custT="1"/>
      <dgm:spPr/>
      <dgm:t>
        <a:bodyPr/>
        <a:lstStyle/>
        <a:p>
          <a:pPr algn="l"/>
          <a:r>
            <a:rPr lang="en-GB" sz="1200"/>
            <a:t>To ensure that feedback actively involves the child, impacts on their next steps, is specific to reduce cognitive load, it a positive experience for both parties, develops independence and ownership over time, is personalised, and consistent.</a:t>
          </a:r>
          <a:endParaRPr lang="en-US" sz="1200" b="1"/>
        </a:p>
      </dgm:t>
    </dgm:pt>
    <dgm:pt modelId="{DA4D64BC-6940-4D10-BB2A-FAB1376C3B13}" type="parTrans" cxnId="{2C364250-6724-43E5-9AF6-B2F6BDEA8594}">
      <dgm:prSet/>
      <dgm:spPr/>
      <dgm:t>
        <a:bodyPr/>
        <a:lstStyle/>
        <a:p>
          <a:endParaRPr lang="en-US"/>
        </a:p>
      </dgm:t>
    </dgm:pt>
    <dgm:pt modelId="{921B5CB9-73A8-4FB1-B240-48455362AC20}" type="sibTrans" cxnId="{2C364250-6724-43E5-9AF6-B2F6BDEA8594}">
      <dgm:prSet/>
      <dgm:spPr/>
      <dgm:t>
        <a:bodyPr/>
        <a:lstStyle/>
        <a:p>
          <a:endParaRPr lang="en-US"/>
        </a:p>
      </dgm:t>
    </dgm:pt>
    <dgm:pt modelId="{58F1FD0C-3D98-451F-B560-CCB54E7D5D49}">
      <dgm:prSet phldrT="[Text]"/>
      <dgm:spPr/>
      <dgm:t>
        <a:bodyPr/>
        <a:lstStyle/>
        <a:p>
          <a:r>
            <a:rPr lang="en-US"/>
            <a:t>Key Priority 4 </a:t>
          </a:r>
        </a:p>
      </dgm:t>
    </dgm:pt>
    <dgm:pt modelId="{0CF7D0E9-DD94-40C6-85DB-D3C2329F65DF}" type="parTrans" cxnId="{33DA7A38-0F82-4823-A88C-6356CF5EB0C0}">
      <dgm:prSet/>
      <dgm:spPr/>
      <dgm:t>
        <a:bodyPr/>
        <a:lstStyle/>
        <a:p>
          <a:endParaRPr lang="en-US"/>
        </a:p>
      </dgm:t>
    </dgm:pt>
    <dgm:pt modelId="{3C4E4D04-F54E-4953-8843-92FF382FD8F9}" type="sibTrans" cxnId="{33DA7A38-0F82-4823-A88C-6356CF5EB0C0}">
      <dgm:prSet/>
      <dgm:spPr/>
      <dgm:t>
        <a:bodyPr/>
        <a:lstStyle/>
        <a:p>
          <a:endParaRPr lang="en-US"/>
        </a:p>
      </dgm:t>
    </dgm:pt>
    <dgm:pt modelId="{431C4282-3CF2-4049-9B41-98E6BA53B314}">
      <dgm:prSet phldrT="[Text]"/>
      <dgm:spPr/>
      <dgm:t>
        <a:bodyPr/>
        <a:lstStyle/>
        <a:p>
          <a:r>
            <a:rPr lang="en-US"/>
            <a:t>Key Priority 2</a:t>
          </a:r>
        </a:p>
      </dgm:t>
    </dgm:pt>
    <dgm:pt modelId="{B07725EB-3C77-4BB4-B1B7-714B66883C70}" type="parTrans" cxnId="{17D04423-0DB2-4A4E-9A10-DC075E5806DF}">
      <dgm:prSet/>
      <dgm:spPr/>
      <dgm:t>
        <a:bodyPr/>
        <a:lstStyle/>
        <a:p>
          <a:endParaRPr lang="en-US"/>
        </a:p>
      </dgm:t>
    </dgm:pt>
    <dgm:pt modelId="{170C6C38-1668-4B82-A606-E042A179D40B}" type="sibTrans" cxnId="{17D04423-0DB2-4A4E-9A10-DC075E5806DF}">
      <dgm:prSet/>
      <dgm:spPr/>
      <dgm:t>
        <a:bodyPr/>
        <a:lstStyle/>
        <a:p>
          <a:endParaRPr lang="en-US"/>
        </a:p>
      </dgm:t>
    </dgm:pt>
    <dgm:pt modelId="{A50B2692-D900-4077-B4ED-0E68956C7876}">
      <dgm:prSet phldrT="[Text]"/>
      <dgm:spPr/>
      <dgm:t>
        <a:bodyPr/>
        <a:lstStyle/>
        <a:p>
          <a:r>
            <a:rPr lang="en-US"/>
            <a:t>Kep Priority 5</a:t>
          </a:r>
        </a:p>
      </dgm:t>
    </dgm:pt>
    <dgm:pt modelId="{F04E8025-D8E5-4FA4-91A5-A2EDBFD5C7DE}" type="parTrans" cxnId="{DF67E7A9-3179-4456-AFAD-53B3C6FF2FA1}">
      <dgm:prSet/>
      <dgm:spPr/>
      <dgm:t>
        <a:bodyPr/>
        <a:lstStyle/>
        <a:p>
          <a:endParaRPr lang="en-US"/>
        </a:p>
      </dgm:t>
    </dgm:pt>
    <dgm:pt modelId="{5092DF30-F1D2-4249-ABFF-A2D84E8BEDF1}" type="sibTrans" cxnId="{DF67E7A9-3179-4456-AFAD-53B3C6FF2FA1}">
      <dgm:prSet/>
      <dgm:spPr/>
      <dgm:t>
        <a:bodyPr/>
        <a:lstStyle/>
        <a:p>
          <a:endParaRPr lang="en-US"/>
        </a:p>
      </dgm:t>
    </dgm:pt>
    <dgm:pt modelId="{093E6BAA-4C26-413E-9D91-FDAEFDD65950}">
      <dgm:prSet phldrT="[Text]"/>
      <dgm:spPr/>
      <dgm:t>
        <a:bodyPr/>
        <a:lstStyle/>
        <a:p>
          <a:r>
            <a:rPr lang="en-US"/>
            <a:t>Key priority 6</a:t>
          </a:r>
        </a:p>
      </dgm:t>
    </dgm:pt>
    <dgm:pt modelId="{2F94FB47-DE5C-4C32-895F-373A3B74F9A6}" type="parTrans" cxnId="{12BCCEBD-87A3-4D89-BCB9-43EFFE3C81F8}">
      <dgm:prSet/>
      <dgm:spPr/>
      <dgm:t>
        <a:bodyPr/>
        <a:lstStyle/>
        <a:p>
          <a:endParaRPr lang="en-US"/>
        </a:p>
      </dgm:t>
    </dgm:pt>
    <dgm:pt modelId="{53B84ED9-CE15-48C8-AEA2-C58278C87C4C}" type="sibTrans" cxnId="{12BCCEBD-87A3-4D89-BCB9-43EFFE3C81F8}">
      <dgm:prSet/>
      <dgm:spPr/>
      <dgm:t>
        <a:bodyPr/>
        <a:lstStyle/>
        <a:p>
          <a:endParaRPr lang="en-US"/>
        </a:p>
      </dgm:t>
    </dgm:pt>
    <dgm:pt modelId="{C9B4A3D1-6A17-4EBC-9E21-437A861E78DE}">
      <dgm:prSet custT="1"/>
      <dgm:spPr/>
      <dgm:t>
        <a:bodyPr/>
        <a:lstStyle/>
        <a:p>
          <a:pPr algn="l"/>
          <a:r>
            <a:rPr lang="en-GB" sz="1200" b="1" i="0"/>
            <a:t>To continue to improve outcomes for writing, both in terms of progress and attainment through the delivery of the highest quality English teaching and using forensic analysis to ensure that progress is rapid and sustained.  </a:t>
          </a:r>
          <a:r>
            <a:rPr lang="en-GB" sz="1200" b="0" i="0"/>
            <a:t> </a:t>
          </a:r>
          <a:r>
            <a:rPr lang="en-US" sz="1200" b="1">
              <a:latin typeface="Arial Narrow" panose="020B0606020202030204" pitchFamily="34" charset="0"/>
            </a:rPr>
            <a:t> </a:t>
          </a:r>
        </a:p>
      </dgm:t>
    </dgm:pt>
    <dgm:pt modelId="{26D0F1FB-0D03-4BF0-A818-3A92221AB8CC}" type="parTrans" cxnId="{71A9C366-C4C8-4F01-9745-56FE1CB05791}">
      <dgm:prSet/>
      <dgm:spPr/>
      <dgm:t>
        <a:bodyPr/>
        <a:lstStyle/>
        <a:p>
          <a:endParaRPr lang="en-US"/>
        </a:p>
      </dgm:t>
    </dgm:pt>
    <dgm:pt modelId="{E096A68C-B5B9-42E2-B6BB-0F560E0CE120}" type="sibTrans" cxnId="{71A9C366-C4C8-4F01-9745-56FE1CB05791}">
      <dgm:prSet/>
      <dgm:spPr/>
      <dgm:t>
        <a:bodyPr/>
        <a:lstStyle/>
        <a:p>
          <a:endParaRPr lang="en-US"/>
        </a:p>
      </dgm:t>
    </dgm:pt>
    <dgm:pt modelId="{1DC22B79-F102-45A0-9645-9AEE68626ABA}">
      <dgm:prSet custT="1"/>
      <dgm:spPr/>
      <dgm:t>
        <a:bodyPr/>
        <a:lstStyle/>
        <a:p>
          <a:pPr algn="l"/>
          <a:endParaRPr lang="en-US" sz="1200" b="1">
            <a:latin typeface="Arial Narrow" panose="020B0606020202030204" pitchFamily="34" charset="0"/>
          </a:endParaRPr>
        </a:p>
      </dgm:t>
    </dgm:pt>
    <dgm:pt modelId="{39DC9B96-B514-4C2C-A097-FD5A087F509F}" type="parTrans" cxnId="{747E79A8-322A-4B41-88A4-07A5419D6C11}">
      <dgm:prSet/>
      <dgm:spPr/>
      <dgm:t>
        <a:bodyPr/>
        <a:lstStyle/>
        <a:p>
          <a:endParaRPr lang="en-US"/>
        </a:p>
      </dgm:t>
    </dgm:pt>
    <dgm:pt modelId="{A3EED77E-9B45-4389-B1AE-F56E7E540799}" type="sibTrans" cxnId="{747E79A8-322A-4B41-88A4-07A5419D6C11}">
      <dgm:prSet/>
      <dgm:spPr/>
      <dgm:t>
        <a:bodyPr/>
        <a:lstStyle/>
        <a:p>
          <a:endParaRPr lang="en-US"/>
        </a:p>
      </dgm:t>
    </dgm:pt>
    <dgm:pt modelId="{C5CD5DE9-A003-44A8-8F63-41FCC064A95B}">
      <dgm:prSet custT="1"/>
      <dgm:spPr/>
      <dgm:t>
        <a:bodyPr/>
        <a:lstStyle/>
        <a:p>
          <a:pPr algn="l"/>
          <a:r>
            <a:rPr lang="en-GB" sz="1200" b="1"/>
            <a:t>To continue to develop the provision for all pupils (including GD) to extend and develop the mathematical language they use routinely to demonstrate their deeper understanding of maths.</a:t>
          </a:r>
          <a:endParaRPr lang="en-US" sz="1200" b="1" i="0">
            <a:latin typeface="Arial Narrow" panose="020B0606020202030204" pitchFamily="34" charset="0"/>
          </a:endParaRPr>
        </a:p>
      </dgm:t>
    </dgm:pt>
    <dgm:pt modelId="{591B805B-AB3D-4D98-B36C-A9312D2DF8A5}" type="parTrans" cxnId="{61C89391-5E5B-420B-AE83-4A9540A9F510}">
      <dgm:prSet/>
      <dgm:spPr/>
      <dgm:t>
        <a:bodyPr/>
        <a:lstStyle/>
        <a:p>
          <a:endParaRPr lang="en-US"/>
        </a:p>
      </dgm:t>
    </dgm:pt>
    <dgm:pt modelId="{7F500814-16F5-41C6-8D8A-362A1FEBC106}" type="sibTrans" cxnId="{61C89391-5E5B-420B-AE83-4A9540A9F510}">
      <dgm:prSet/>
      <dgm:spPr/>
      <dgm:t>
        <a:bodyPr/>
        <a:lstStyle/>
        <a:p>
          <a:endParaRPr lang="en-US"/>
        </a:p>
      </dgm:t>
    </dgm:pt>
    <dgm:pt modelId="{25C889AA-EC47-4DF5-9351-3E827B1C0F05}">
      <dgm:prSet custT="1"/>
      <dgm:spPr/>
      <dgm:t>
        <a:bodyPr/>
        <a:lstStyle/>
        <a:p>
          <a:r>
            <a:rPr lang="en-GB" sz="1200" b="1"/>
            <a:t>To continue to improve links with the community and involve the school in community events and issues. </a:t>
          </a:r>
          <a:endParaRPr lang="en-GB" sz="1200"/>
        </a:p>
      </dgm:t>
    </dgm:pt>
    <dgm:pt modelId="{93B12223-9B0D-477A-8CAA-218B9582C51A}" type="parTrans" cxnId="{7E22404C-C0B8-4F6B-A95B-A20C20C075DE}">
      <dgm:prSet/>
      <dgm:spPr/>
      <dgm:t>
        <a:bodyPr/>
        <a:lstStyle/>
        <a:p>
          <a:endParaRPr lang="en-GB"/>
        </a:p>
      </dgm:t>
    </dgm:pt>
    <dgm:pt modelId="{D763F41C-D821-4EFA-9E90-B3FF258C142C}" type="sibTrans" cxnId="{7E22404C-C0B8-4F6B-A95B-A20C20C075DE}">
      <dgm:prSet/>
      <dgm:spPr/>
      <dgm:t>
        <a:bodyPr/>
        <a:lstStyle/>
        <a:p>
          <a:endParaRPr lang="en-GB"/>
        </a:p>
      </dgm:t>
    </dgm:pt>
    <dgm:pt modelId="{D9B49F41-7A6C-4ABF-8A97-41DBA9F4A5C5}">
      <dgm:prSet custT="1"/>
      <dgm:spPr/>
      <dgm:t>
        <a:bodyPr/>
        <a:lstStyle/>
        <a:p>
          <a:pPr algn="l"/>
          <a:endParaRPr lang="en-US" sz="1200" b="1">
            <a:latin typeface="Arial Narrow" panose="020B0606020202030204" pitchFamily="34" charset="0"/>
          </a:endParaRPr>
        </a:p>
      </dgm:t>
    </dgm:pt>
    <dgm:pt modelId="{251DE696-E71D-4065-9EBC-26580FCF5BA0}" type="parTrans" cxnId="{C4616013-EE78-401B-BED1-EAA889A5B842}">
      <dgm:prSet/>
      <dgm:spPr/>
      <dgm:t>
        <a:bodyPr/>
        <a:lstStyle/>
        <a:p>
          <a:endParaRPr lang="en-GB"/>
        </a:p>
      </dgm:t>
    </dgm:pt>
    <dgm:pt modelId="{963D160A-83BF-4579-ADBE-6921ED7C19D7}" type="sibTrans" cxnId="{C4616013-EE78-401B-BED1-EAA889A5B842}">
      <dgm:prSet/>
      <dgm:spPr/>
      <dgm:t>
        <a:bodyPr/>
        <a:lstStyle/>
        <a:p>
          <a:endParaRPr lang="en-GB"/>
        </a:p>
      </dgm:t>
    </dgm:pt>
    <dgm:pt modelId="{80FA5763-693B-49AC-A7AB-F213EC510B87}">
      <dgm:prSet custT="1"/>
      <dgm:spPr/>
      <dgm:t>
        <a:bodyPr/>
        <a:lstStyle/>
        <a:p>
          <a:r>
            <a:rPr lang="en-GB" sz="1200"/>
            <a:t>To begin to involve children in the leading of the relational approach.  To continue to improve parental and stakeholder understanding of the relational approach.</a:t>
          </a:r>
          <a:endParaRPr lang="en-GB" sz="1200" b="1"/>
        </a:p>
      </dgm:t>
    </dgm:pt>
    <dgm:pt modelId="{82B6E396-126A-42D9-881F-62530C8FD504}" type="parTrans" cxnId="{741C915C-92C1-4D00-A600-CA318D076877}">
      <dgm:prSet/>
      <dgm:spPr/>
      <dgm:t>
        <a:bodyPr/>
        <a:lstStyle/>
        <a:p>
          <a:endParaRPr lang="en-GB"/>
        </a:p>
      </dgm:t>
    </dgm:pt>
    <dgm:pt modelId="{D8FEB2BF-4B4A-4029-A4BF-267D0D555910}" type="sibTrans" cxnId="{741C915C-92C1-4D00-A600-CA318D076877}">
      <dgm:prSet/>
      <dgm:spPr/>
      <dgm:t>
        <a:bodyPr/>
        <a:lstStyle/>
        <a:p>
          <a:endParaRPr lang="en-GB"/>
        </a:p>
      </dgm:t>
    </dgm:pt>
    <dgm:pt modelId="{74FBAFE3-4E4C-4405-8CD4-5F5077DC7D41}" type="pres">
      <dgm:prSet presAssocID="{3D160E6C-3B8E-45B0-8EE8-012F4C53237B}" presName="linearFlow" presStyleCnt="0">
        <dgm:presLayoutVars>
          <dgm:dir/>
          <dgm:animLvl val="lvl"/>
          <dgm:resizeHandles/>
        </dgm:presLayoutVars>
      </dgm:prSet>
      <dgm:spPr/>
    </dgm:pt>
    <dgm:pt modelId="{F86E4CB3-3FEA-46D8-A9BA-E029124BBD56}" type="pres">
      <dgm:prSet presAssocID="{B7C7409A-E32C-445D-A5C2-9930ADBAE019}" presName="compositeNode" presStyleCnt="0">
        <dgm:presLayoutVars>
          <dgm:bulletEnabled val="1"/>
        </dgm:presLayoutVars>
      </dgm:prSet>
      <dgm:spPr/>
    </dgm:pt>
    <dgm:pt modelId="{6E1E4C68-70BA-48A7-B542-987D43EDEFAF}" type="pres">
      <dgm:prSet presAssocID="{B7C7409A-E32C-445D-A5C2-9930ADBAE019}" presName="image" presStyleLbl="fgImgPlace1" presStyleIdx="0" presStyleCnt="6"/>
      <dgm:spPr>
        <a:blipFill rotWithShape="1">
          <a:blip xmlns:r="http://schemas.openxmlformats.org/officeDocument/2006/relationships" r:embed="rId1"/>
          <a:srcRect/>
          <a:stretch>
            <a:fillRect t="-17000" b="-17000"/>
          </a:stretch>
        </a:blipFill>
      </dgm:spPr>
    </dgm:pt>
    <dgm:pt modelId="{3D8BFFFD-86B7-4ED3-A824-0BB4C3FD2BBC}" type="pres">
      <dgm:prSet presAssocID="{B7C7409A-E32C-445D-A5C2-9930ADBAE019}" presName="childNode" presStyleLbl="node1" presStyleIdx="0" presStyleCnt="6">
        <dgm:presLayoutVars>
          <dgm:bulletEnabled val="1"/>
        </dgm:presLayoutVars>
      </dgm:prSet>
      <dgm:spPr/>
    </dgm:pt>
    <dgm:pt modelId="{1D86FD88-5FA6-46E5-9D84-6129221D2071}" type="pres">
      <dgm:prSet presAssocID="{B7C7409A-E32C-445D-A5C2-9930ADBAE019}" presName="parentNode" presStyleLbl="revTx" presStyleIdx="0" presStyleCnt="6">
        <dgm:presLayoutVars>
          <dgm:chMax val="0"/>
          <dgm:bulletEnabled val="1"/>
        </dgm:presLayoutVars>
      </dgm:prSet>
      <dgm:spPr/>
    </dgm:pt>
    <dgm:pt modelId="{C12B5D7B-59F6-4E60-9F42-3CE998CED5FB}" type="pres">
      <dgm:prSet presAssocID="{F12965A1-CBCE-4FDB-B425-14ACC532C5FF}" presName="sibTrans" presStyleCnt="0"/>
      <dgm:spPr/>
    </dgm:pt>
    <dgm:pt modelId="{7F01BAFF-EC4F-4586-B45F-41F0A3DABE62}" type="pres">
      <dgm:prSet presAssocID="{431C4282-3CF2-4049-9B41-98E6BA53B314}" presName="compositeNode" presStyleCnt="0">
        <dgm:presLayoutVars>
          <dgm:bulletEnabled val="1"/>
        </dgm:presLayoutVars>
      </dgm:prSet>
      <dgm:spPr/>
    </dgm:pt>
    <dgm:pt modelId="{F6AC4EC0-95A9-454E-9574-8BB6A262629D}" type="pres">
      <dgm:prSet presAssocID="{431C4282-3CF2-4049-9B41-98E6BA53B314}" presName="image" presStyleLbl="fgImgPlace1" presStyleIdx="1" presStyleCnt="6"/>
      <dgm:spPr>
        <a:blipFill rotWithShape="1">
          <a:blip xmlns:r="http://schemas.openxmlformats.org/officeDocument/2006/relationships" r:embed="rId2"/>
          <a:srcRect/>
          <a:stretch>
            <a:fillRect l="-25000" r="-25000"/>
          </a:stretch>
        </a:blipFill>
      </dgm:spPr>
    </dgm:pt>
    <dgm:pt modelId="{6DE82BEA-AFFF-4F2A-823D-488EC69415CE}" type="pres">
      <dgm:prSet presAssocID="{431C4282-3CF2-4049-9B41-98E6BA53B314}" presName="childNode" presStyleLbl="node1" presStyleIdx="1" presStyleCnt="6">
        <dgm:presLayoutVars>
          <dgm:bulletEnabled val="1"/>
        </dgm:presLayoutVars>
      </dgm:prSet>
      <dgm:spPr/>
    </dgm:pt>
    <dgm:pt modelId="{5511E22C-D236-4D42-B8BC-8EACC811416A}" type="pres">
      <dgm:prSet presAssocID="{431C4282-3CF2-4049-9B41-98E6BA53B314}" presName="parentNode" presStyleLbl="revTx" presStyleIdx="1" presStyleCnt="6">
        <dgm:presLayoutVars>
          <dgm:chMax val="0"/>
          <dgm:bulletEnabled val="1"/>
        </dgm:presLayoutVars>
      </dgm:prSet>
      <dgm:spPr/>
    </dgm:pt>
    <dgm:pt modelId="{99F4F6A3-83DA-4066-A21E-025E1E1F89D5}" type="pres">
      <dgm:prSet presAssocID="{170C6C38-1668-4B82-A606-E042A179D40B}" presName="sibTrans" presStyleCnt="0"/>
      <dgm:spPr/>
    </dgm:pt>
    <dgm:pt modelId="{228D404D-DA3C-4BFA-8E02-00E829AEB2B0}" type="pres">
      <dgm:prSet presAssocID="{BE07904C-E367-4975-9866-7CE33A428465}" presName="compositeNode" presStyleCnt="0">
        <dgm:presLayoutVars>
          <dgm:bulletEnabled val="1"/>
        </dgm:presLayoutVars>
      </dgm:prSet>
      <dgm:spPr/>
    </dgm:pt>
    <dgm:pt modelId="{33A45FF2-3B03-4806-9784-F429315D428A}" type="pres">
      <dgm:prSet presAssocID="{BE07904C-E367-4975-9866-7CE33A428465}" presName="image" presStyleLbl="fgImgPlace1" presStyleIdx="2" presStyleCnt="6" custAng="0"/>
      <dgm:spPr>
        <a:blipFill rotWithShape="1">
          <a:blip xmlns:r="http://schemas.openxmlformats.org/officeDocument/2006/relationships" r:embed="rId3"/>
          <a:srcRect/>
          <a:stretch>
            <a:fillRect l="-25000" r="-25000"/>
          </a:stretch>
        </a:blipFill>
      </dgm:spPr>
    </dgm:pt>
    <dgm:pt modelId="{65E5F0B7-F351-4654-B2B3-4D1A211DB5AD}" type="pres">
      <dgm:prSet presAssocID="{BE07904C-E367-4975-9866-7CE33A428465}" presName="childNode" presStyleLbl="node1" presStyleIdx="2" presStyleCnt="6">
        <dgm:presLayoutVars>
          <dgm:bulletEnabled val="1"/>
        </dgm:presLayoutVars>
      </dgm:prSet>
      <dgm:spPr/>
    </dgm:pt>
    <dgm:pt modelId="{3AE053D8-8ABC-46BD-BDDC-429468AF944B}" type="pres">
      <dgm:prSet presAssocID="{BE07904C-E367-4975-9866-7CE33A428465}" presName="parentNode" presStyleLbl="revTx" presStyleIdx="2" presStyleCnt="6">
        <dgm:presLayoutVars>
          <dgm:chMax val="0"/>
          <dgm:bulletEnabled val="1"/>
        </dgm:presLayoutVars>
      </dgm:prSet>
      <dgm:spPr/>
    </dgm:pt>
    <dgm:pt modelId="{F19DEA8C-462F-4F4B-B2AD-C04B470B4D93}" type="pres">
      <dgm:prSet presAssocID="{10618F75-7A7F-49A1-8ED2-CADE94694B81}" presName="sibTrans" presStyleCnt="0"/>
      <dgm:spPr/>
    </dgm:pt>
    <dgm:pt modelId="{1CCEEEED-4DCA-4DF1-B89F-F562207B8891}" type="pres">
      <dgm:prSet presAssocID="{58F1FD0C-3D98-451F-B560-CCB54E7D5D49}" presName="compositeNode" presStyleCnt="0">
        <dgm:presLayoutVars>
          <dgm:bulletEnabled val="1"/>
        </dgm:presLayoutVars>
      </dgm:prSet>
      <dgm:spPr/>
    </dgm:pt>
    <dgm:pt modelId="{25345911-D3E3-43EF-93A0-E86904F87F10}" type="pres">
      <dgm:prSet presAssocID="{58F1FD0C-3D98-451F-B560-CCB54E7D5D49}" presName="image" presStyleLbl="fgImgPlace1" presStyleIdx="3" presStyleCnt="6"/>
      <dgm:spPr>
        <a:blipFill rotWithShape="1">
          <a:blip xmlns:r="http://schemas.openxmlformats.org/officeDocument/2006/relationships" r:embed="rId4"/>
          <a:srcRect/>
          <a:stretch>
            <a:fillRect t="-17000" b="-17000"/>
          </a:stretch>
        </a:blipFill>
      </dgm:spPr>
    </dgm:pt>
    <dgm:pt modelId="{45C761C8-2901-4AB3-B8D7-672662F56919}" type="pres">
      <dgm:prSet presAssocID="{58F1FD0C-3D98-451F-B560-CCB54E7D5D49}" presName="childNode" presStyleLbl="node1" presStyleIdx="3" presStyleCnt="6">
        <dgm:presLayoutVars>
          <dgm:bulletEnabled val="1"/>
        </dgm:presLayoutVars>
      </dgm:prSet>
      <dgm:spPr/>
    </dgm:pt>
    <dgm:pt modelId="{2D5A8757-62DA-4813-84B1-68E83022CC3F}" type="pres">
      <dgm:prSet presAssocID="{58F1FD0C-3D98-451F-B560-CCB54E7D5D49}" presName="parentNode" presStyleLbl="revTx" presStyleIdx="3" presStyleCnt="6">
        <dgm:presLayoutVars>
          <dgm:chMax val="0"/>
          <dgm:bulletEnabled val="1"/>
        </dgm:presLayoutVars>
      </dgm:prSet>
      <dgm:spPr/>
    </dgm:pt>
    <dgm:pt modelId="{18B21128-21C6-4FB4-B9A6-1F9CF928419B}" type="pres">
      <dgm:prSet presAssocID="{3C4E4D04-F54E-4953-8843-92FF382FD8F9}" presName="sibTrans" presStyleCnt="0"/>
      <dgm:spPr/>
    </dgm:pt>
    <dgm:pt modelId="{11846D3E-3AA0-432D-98EF-1C3E5D67F17F}" type="pres">
      <dgm:prSet presAssocID="{A50B2692-D900-4077-B4ED-0E68956C7876}" presName="compositeNode" presStyleCnt="0">
        <dgm:presLayoutVars>
          <dgm:bulletEnabled val="1"/>
        </dgm:presLayoutVars>
      </dgm:prSet>
      <dgm:spPr/>
    </dgm:pt>
    <dgm:pt modelId="{50AD7B37-FCED-4D1F-B499-F90F45CCF793}" type="pres">
      <dgm:prSet presAssocID="{A50B2692-D900-4077-B4ED-0E68956C7876}" presName="image" presStyleLbl="fgImgPlace1" presStyleIdx="4" presStyleCnt="6"/>
      <dgm:spPr>
        <a:blipFill rotWithShape="1">
          <a:blip xmlns:r="http://schemas.openxmlformats.org/officeDocument/2006/relationships" r:embed="rId5"/>
          <a:srcRect/>
          <a:stretch>
            <a:fillRect t="-17000" b="-17000"/>
          </a:stretch>
        </a:blipFill>
      </dgm:spPr>
    </dgm:pt>
    <dgm:pt modelId="{4D87C0F5-8B58-4EA2-877F-1AB04DF47590}" type="pres">
      <dgm:prSet presAssocID="{A50B2692-D900-4077-B4ED-0E68956C7876}" presName="childNode" presStyleLbl="node1" presStyleIdx="4" presStyleCnt="6">
        <dgm:presLayoutVars>
          <dgm:bulletEnabled val="1"/>
        </dgm:presLayoutVars>
      </dgm:prSet>
      <dgm:spPr/>
    </dgm:pt>
    <dgm:pt modelId="{76336892-D8FA-41F3-9246-6F9057D1DCA8}" type="pres">
      <dgm:prSet presAssocID="{A50B2692-D900-4077-B4ED-0E68956C7876}" presName="parentNode" presStyleLbl="revTx" presStyleIdx="4" presStyleCnt="6">
        <dgm:presLayoutVars>
          <dgm:chMax val="0"/>
          <dgm:bulletEnabled val="1"/>
        </dgm:presLayoutVars>
      </dgm:prSet>
      <dgm:spPr/>
    </dgm:pt>
    <dgm:pt modelId="{E776915A-BF20-4A07-A899-62496960D6A2}" type="pres">
      <dgm:prSet presAssocID="{5092DF30-F1D2-4249-ABFF-A2D84E8BEDF1}" presName="sibTrans" presStyleCnt="0"/>
      <dgm:spPr/>
    </dgm:pt>
    <dgm:pt modelId="{87B04F19-59AF-45CD-9DA2-95A78D87E967}" type="pres">
      <dgm:prSet presAssocID="{093E6BAA-4C26-413E-9D91-FDAEFDD65950}" presName="compositeNode" presStyleCnt="0">
        <dgm:presLayoutVars>
          <dgm:bulletEnabled val="1"/>
        </dgm:presLayoutVars>
      </dgm:prSet>
      <dgm:spPr/>
    </dgm:pt>
    <dgm:pt modelId="{18F06D69-EFB1-41DD-8EE2-40EB477CFC17}" type="pres">
      <dgm:prSet presAssocID="{093E6BAA-4C26-413E-9D91-FDAEFDD65950}" presName="image" presStyleLbl="fgImgPlace1" presStyleIdx="5" presStyleCnt="6"/>
      <dgm:spPr>
        <a:blipFill rotWithShape="1">
          <a:blip xmlns:r="http://schemas.openxmlformats.org/officeDocument/2006/relationships" r:embed="rId6"/>
          <a:srcRect/>
          <a:stretch>
            <a:fillRect l="-17000" r="-17000"/>
          </a:stretch>
        </a:blipFill>
      </dgm:spPr>
    </dgm:pt>
    <dgm:pt modelId="{21D2B152-8366-4507-A194-3532907F32C7}" type="pres">
      <dgm:prSet presAssocID="{093E6BAA-4C26-413E-9D91-FDAEFDD65950}" presName="childNode" presStyleLbl="node1" presStyleIdx="5" presStyleCnt="6">
        <dgm:presLayoutVars>
          <dgm:bulletEnabled val="1"/>
        </dgm:presLayoutVars>
      </dgm:prSet>
      <dgm:spPr/>
    </dgm:pt>
    <dgm:pt modelId="{CFDFC26C-E46F-417D-A5E2-C40B624A0844}" type="pres">
      <dgm:prSet presAssocID="{093E6BAA-4C26-413E-9D91-FDAEFDD65950}" presName="parentNode" presStyleLbl="revTx" presStyleIdx="5" presStyleCnt="6">
        <dgm:presLayoutVars>
          <dgm:chMax val="0"/>
          <dgm:bulletEnabled val="1"/>
        </dgm:presLayoutVars>
      </dgm:prSet>
      <dgm:spPr/>
    </dgm:pt>
  </dgm:ptLst>
  <dgm:cxnLst>
    <dgm:cxn modelId="{C4616013-EE78-401B-BED1-EAA889A5B842}" srcId="{B7C7409A-E32C-445D-A5C2-9930ADBAE019}" destId="{D9B49F41-7A6C-4ABF-8A97-41DBA9F4A5C5}" srcOrd="2" destOrd="0" parTransId="{251DE696-E71D-4065-9EBC-26580FCF5BA0}" sibTransId="{963D160A-83BF-4579-ADBE-6921ED7C19D7}"/>
    <dgm:cxn modelId="{1B798518-8E4B-49BC-9507-208CD767CFCE}" type="presOf" srcId="{80FA5763-693B-49AC-A7AB-F213EC510B87}" destId="{3D8BFFFD-86B7-4ED3-A824-0BB4C3FD2BBC}" srcOrd="0" destOrd="1" presId="urn:microsoft.com/office/officeart/2005/8/layout/hList2"/>
    <dgm:cxn modelId="{2012C31B-A73D-4ABF-A541-52CC406A4D23}" type="presOf" srcId="{1DC22B79-F102-45A0-9645-9AEE68626ABA}" destId="{3D8BFFFD-86B7-4ED3-A824-0BB4C3FD2BBC}" srcOrd="0" destOrd="0" presId="urn:microsoft.com/office/officeart/2005/8/layout/hList2"/>
    <dgm:cxn modelId="{62D9131F-999F-4FB0-B434-F136FD63ADBA}" type="presOf" srcId="{B7C7409A-E32C-445D-A5C2-9930ADBAE019}" destId="{1D86FD88-5FA6-46E5-9D84-6129221D2071}" srcOrd="0" destOrd="0" presId="urn:microsoft.com/office/officeart/2005/8/layout/hList2"/>
    <dgm:cxn modelId="{5D751A1F-60AA-4E08-95A9-2F35E5231751}" type="presOf" srcId="{D9B49F41-7A6C-4ABF-8A97-41DBA9F4A5C5}" destId="{3D8BFFFD-86B7-4ED3-A824-0BB4C3FD2BBC}" srcOrd="0" destOrd="2" presId="urn:microsoft.com/office/officeart/2005/8/layout/hList2"/>
    <dgm:cxn modelId="{17D04423-0DB2-4A4E-9A10-DC075E5806DF}" srcId="{3D160E6C-3B8E-45B0-8EE8-012F4C53237B}" destId="{431C4282-3CF2-4049-9B41-98E6BA53B314}" srcOrd="1" destOrd="0" parTransId="{B07725EB-3C77-4BB4-B1B7-714B66883C70}" sibTransId="{170C6C38-1668-4B82-A606-E042A179D40B}"/>
    <dgm:cxn modelId="{BBA7FE2A-527E-46E9-AA1F-E1D49693014F}" type="presOf" srcId="{500E5FFE-CAD9-40EA-9D9C-0D0250A3C565}" destId="{6DE82BEA-AFFF-4F2A-823D-488EC69415CE}" srcOrd="0" destOrd="0" presId="urn:microsoft.com/office/officeart/2005/8/layout/hList2"/>
    <dgm:cxn modelId="{33DA7A38-0F82-4823-A88C-6356CF5EB0C0}" srcId="{3D160E6C-3B8E-45B0-8EE8-012F4C53237B}" destId="{58F1FD0C-3D98-451F-B560-CCB54E7D5D49}" srcOrd="3" destOrd="0" parTransId="{0CF7D0E9-DD94-40C6-85DB-D3C2329F65DF}" sibTransId="{3C4E4D04-F54E-4953-8843-92FF382FD8F9}"/>
    <dgm:cxn modelId="{2544753B-EA05-4665-BC4E-DDC58FA767E9}" srcId="{431C4282-3CF2-4049-9B41-98E6BA53B314}" destId="{500E5FFE-CAD9-40EA-9D9C-0D0250A3C565}" srcOrd="0" destOrd="0" parTransId="{BF557BA1-05BF-4BFF-BA5F-5CE15B8A76E8}" sibTransId="{F8BE7A1F-A91F-4E40-8F92-F0B62B383680}"/>
    <dgm:cxn modelId="{741C915C-92C1-4D00-A600-CA318D076877}" srcId="{B7C7409A-E32C-445D-A5C2-9930ADBAE019}" destId="{80FA5763-693B-49AC-A7AB-F213EC510B87}" srcOrd="1" destOrd="0" parTransId="{82B6E396-126A-42D9-881F-62530C8FD504}" sibTransId="{D8FEB2BF-4B4A-4029-A4BF-267D0D555910}"/>
    <dgm:cxn modelId="{ED20BB64-20F8-4DE4-A632-E18FBE25E7FE}" type="presOf" srcId="{42133CF1-C3B1-4CA2-AA7C-DCCCD63BD350}" destId="{65E5F0B7-F351-4654-B2B3-4D1A211DB5AD}" srcOrd="0" destOrd="0" presId="urn:microsoft.com/office/officeart/2005/8/layout/hList2"/>
    <dgm:cxn modelId="{71A9C366-C4C8-4F01-9745-56FE1CB05791}" srcId="{58F1FD0C-3D98-451F-B560-CCB54E7D5D49}" destId="{C9B4A3D1-6A17-4EBC-9E21-437A861E78DE}" srcOrd="0" destOrd="0" parTransId="{26D0F1FB-0D03-4BF0-A818-3A92221AB8CC}" sibTransId="{E096A68C-B5B9-42E2-B6BB-0F560E0CE120}"/>
    <dgm:cxn modelId="{7E22404C-C0B8-4F6B-A95B-A20C20C075DE}" srcId="{093E6BAA-4C26-413E-9D91-FDAEFDD65950}" destId="{25C889AA-EC47-4DF5-9351-3E827B1C0F05}" srcOrd="0" destOrd="0" parTransId="{93B12223-9B0D-477A-8CAA-218B9582C51A}" sibTransId="{D763F41C-D821-4EFA-9E90-B3FF258C142C}"/>
    <dgm:cxn modelId="{E2981F6D-578E-431B-BAD3-3FCFC418965E}" type="presOf" srcId="{A50B2692-D900-4077-B4ED-0E68956C7876}" destId="{76336892-D8FA-41F3-9246-6F9057D1DCA8}" srcOrd="0" destOrd="0" presId="urn:microsoft.com/office/officeart/2005/8/layout/hList2"/>
    <dgm:cxn modelId="{2C364250-6724-43E5-9AF6-B2F6BDEA8594}" srcId="{BE07904C-E367-4975-9866-7CE33A428465}" destId="{42133CF1-C3B1-4CA2-AA7C-DCCCD63BD350}" srcOrd="0" destOrd="0" parTransId="{DA4D64BC-6940-4D10-BB2A-FAB1376C3B13}" sibTransId="{921B5CB9-73A8-4FB1-B240-48455362AC20}"/>
    <dgm:cxn modelId="{01A26850-4A70-4E6B-81BD-2FBF92F42027}" srcId="{3D160E6C-3B8E-45B0-8EE8-012F4C53237B}" destId="{BE07904C-E367-4975-9866-7CE33A428465}" srcOrd="2" destOrd="0" parTransId="{7499A1BF-F5EC-41C3-AA50-C422A2B6E8F8}" sibTransId="{10618F75-7A7F-49A1-8ED2-CADE94694B81}"/>
    <dgm:cxn modelId="{F10EC790-7C79-410E-A46D-CE1DDE6D7E7C}" type="presOf" srcId="{C5CD5DE9-A003-44A8-8F63-41FCC064A95B}" destId="{4D87C0F5-8B58-4EA2-877F-1AB04DF47590}" srcOrd="0" destOrd="0" presId="urn:microsoft.com/office/officeart/2005/8/layout/hList2"/>
    <dgm:cxn modelId="{61C89391-5E5B-420B-AE83-4A9540A9F510}" srcId="{A50B2692-D900-4077-B4ED-0E68956C7876}" destId="{C5CD5DE9-A003-44A8-8F63-41FCC064A95B}" srcOrd="0" destOrd="0" parTransId="{591B805B-AB3D-4D98-B36C-A9312D2DF8A5}" sibTransId="{7F500814-16F5-41C6-8D8A-362A1FEBC106}"/>
    <dgm:cxn modelId="{7C890F9F-9972-47B3-9331-ED2BE3E2A0ED}" srcId="{3D160E6C-3B8E-45B0-8EE8-012F4C53237B}" destId="{B7C7409A-E32C-445D-A5C2-9930ADBAE019}" srcOrd="0" destOrd="0" parTransId="{6BCACDC9-C181-4C3E-B8DC-09B91863E4D7}" sibTransId="{F12965A1-CBCE-4FDB-B425-14ACC532C5FF}"/>
    <dgm:cxn modelId="{ABB148A3-5304-4EFB-878A-451C2B5FFD04}" type="presOf" srcId="{58F1FD0C-3D98-451F-B560-CCB54E7D5D49}" destId="{2D5A8757-62DA-4813-84B1-68E83022CC3F}" srcOrd="0" destOrd="0" presId="urn:microsoft.com/office/officeart/2005/8/layout/hList2"/>
    <dgm:cxn modelId="{747E79A8-322A-4B41-88A4-07A5419D6C11}" srcId="{B7C7409A-E32C-445D-A5C2-9930ADBAE019}" destId="{1DC22B79-F102-45A0-9645-9AEE68626ABA}" srcOrd="0" destOrd="0" parTransId="{39DC9B96-B514-4C2C-A097-FD5A087F509F}" sibTransId="{A3EED77E-9B45-4389-B1AE-F56E7E540799}"/>
    <dgm:cxn modelId="{DF67E7A9-3179-4456-AFAD-53B3C6FF2FA1}" srcId="{3D160E6C-3B8E-45B0-8EE8-012F4C53237B}" destId="{A50B2692-D900-4077-B4ED-0E68956C7876}" srcOrd="4" destOrd="0" parTransId="{F04E8025-D8E5-4FA4-91A5-A2EDBFD5C7DE}" sibTransId="{5092DF30-F1D2-4249-ABFF-A2D84E8BEDF1}"/>
    <dgm:cxn modelId="{E9EF1EB0-7E4B-45C2-AD01-868B326F8AD0}" type="presOf" srcId="{431C4282-3CF2-4049-9B41-98E6BA53B314}" destId="{5511E22C-D236-4D42-B8BC-8EACC811416A}" srcOrd="0" destOrd="0" presId="urn:microsoft.com/office/officeart/2005/8/layout/hList2"/>
    <dgm:cxn modelId="{34848CB1-06DF-4501-AFA9-032FB3D8E091}" type="presOf" srcId="{BE07904C-E367-4975-9866-7CE33A428465}" destId="{3AE053D8-8ABC-46BD-BDDC-429468AF944B}" srcOrd="0" destOrd="0" presId="urn:microsoft.com/office/officeart/2005/8/layout/hList2"/>
    <dgm:cxn modelId="{027129B8-6264-47B5-9300-26B1E17A9117}" type="presOf" srcId="{25C889AA-EC47-4DF5-9351-3E827B1C0F05}" destId="{21D2B152-8366-4507-A194-3532907F32C7}" srcOrd="0" destOrd="0" presId="urn:microsoft.com/office/officeart/2005/8/layout/hList2"/>
    <dgm:cxn modelId="{12BCCEBD-87A3-4D89-BCB9-43EFFE3C81F8}" srcId="{3D160E6C-3B8E-45B0-8EE8-012F4C53237B}" destId="{093E6BAA-4C26-413E-9D91-FDAEFDD65950}" srcOrd="5" destOrd="0" parTransId="{2F94FB47-DE5C-4C32-895F-373A3B74F9A6}" sibTransId="{53B84ED9-CE15-48C8-AEA2-C58278C87C4C}"/>
    <dgm:cxn modelId="{0E9453C6-CD4B-4904-8CEB-890E1F4AF85E}" type="presOf" srcId="{C9B4A3D1-6A17-4EBC-9E21-437A861E78DE}" destId="{45C761C8-2901-4AB3-B8D7-672662F56919}" srcOrd="0" destOrd="0" presId="urn:microsoft.com/office/officeart/2005/8/layout/hList2"/>
    <dgm:cxn modelId="{D5E7D3DE-0070-4867-A134-FE3A0011011A}" type="presOf" srcId="{093E6BAA-4C26-413E-9D91-FDAEFDD65950}" destId="{CFDFC26C-E46F-417D-A5E2-C40B624A0844}" srcOrd="0" destOrd="0" presId="urn:microsoft.com/office/officeart/2005/8/layout/hList2"/>
    <dgm:cxn modelId="{ABEDCDFB-AF18-442F-8437-F40AED65AFA4}" type="presOf" srcId="{3D160E6C-3B8E-45B0-8EE8-012F4C53237B}" destId="{74FBAFE3-4E4C-4405-8CD4-5F5077DC7D41}" srcOrd="0" destOrd="0" presId="urn:microsoft.com/office/officeart/2005/8/layout/hList2"/>
    <dgm:cxn modelId="{7BE5441C-5823-4044-94D2-9D69F2D43CA6}" type="presParOf" srcId="{74FBAFE3-4E4C-4405-8CD4-5F5077DC7D41}" destId="{F86E4CB3-3FEA-46D8-A9BA-E029124BBD56}" srcOrd="0" destOrd="0" presId="urn:microsoft.com/office/officeart/2005/8/layout/hList2"/>
    <dgm:cxn modelId="{7F46FD88-9CCE-4EE6-96FD-63601F55555D}" type="presParOf" srcId="{F86E4CB3-3FEA-46D8-A9BA-E029124BBD56}" destId="{6E1E4C68-70BA-48A7-B542-987D43EDEFAF}" srcOrd="0" destOrd="0" presId="urn:microsoft.com/office/officeart/2005/8/layout/hList2"/>
    <dgm:cxn modelId="{FBEA704B-4F9D-4E95-B191-BD924F446AFC}" type="presParOf" srcId="{F86E4CB3-3FEA-46D8-A9BA-E029124BBD56}" destId="{3D8BFFFD-86B7-4ED3-A824-0BB4C3FD2BBC}" srcOrd="1" destOrd="0" presId="urn:microsoft.com/office/officeart/2005/8/layout/hList2"/>
    <dgm:cxn modelId="{2E78C37A-98BB-464B-A47B-C7DDA30401C1}" type="presParOf" srcId="{F86E4CB3-3FEA-46D8-A9BA-E029124BBD56}" destId="{1D86FD88-5FA6-46E5-9D84-6129221D2071}" srcOrd="2" destOrd="0" presId="urn:microsoft.com/office/officeart/2005/8/layout/hList2"/>
    <dgm:cxn modelId="{6E8D2122-D330-4793-B2EA-26DBFABF6273}" type="presParOf" srcId="{74FBAFE3-4E4C-4405-8CD4-5F5077DC7D41}" destId="{C12B5D7B-59F6-4E60-9F42-3CE998CED5FB}" srcOrd="1" destOrd="0" presId="urn:microsoft.com/office/officeart/2005/8/layout/hList2"/>
    <dgm:cxn modelId="{7DF2E8F2-FFC1-4B0C-8343-2AFB9C7FA53F}" type="presParOf" srcId="{74FBAFE3-4E4C-4405-8CD4-5F5077DC7D41}" destId="{7F01BAFF-EC4F-4586-B45F-41F0A3DABE62}" srcOrd="2" destOrd="0" presId="urn:microsoft.com/office/officeart/2005/8/layout/hList2"/>
    <dgm:cxn modelId="{656B57D8-AE2F-405A-895C-019B3FEB8842}" type="presParOf" srcId="{7F01BAFF-EC4F-4586-B45F-41F0A3DABE62}" destId="{F6AC4EC0-95A9-454E-9574-8BB6A262629D}" srcOrd="0" destOrd="0" presId="urn:microsoft.com/office/officeart/2005/8/layout/hList2"/>
    <dgm:cxn modelId="{D93E4C8B-1E5E-4262-A9DE-F538C0E3E880}" type="presParOf" srcId="{7F01BAFF-EC4F-4586-B45F-41F0A3DABE62}" destId="{6DE82BEA-AFFF-4F2A-823D-488EC69415CE}" srcOrd="1" destOrd="0" presId="urn:microsoft.com/office/officeart/2005/8/layout/hList2"/>
    <dgm:cxn modelId="{B5334C2A-7C90-46A9-B0C1-E2C449B460D6}" type="presParOf" srcId="{7F01BAFF-EC4F-4586-B45F-41F0A3DABE62}" destId="{5511E22C-D236-4D42-B8BC-8EACC811416A}" srcOrd="2" destOrd="0" presId="urn:microsoft.com/office/officeart/2005/8/layout/hList2"/>
    <dgm:cxn modelId="{039E9CFC-1A6F-4759-B4EC-6CE8EF22B42B}" type="presParOf" srcId="{74FBAFE3-4E4C-4405-8CD4-5F5077DC7D41}" destId="{99F4F6A3-83DA-4066-A21E-025E1E1F89D5}" srcOrd="3" destOrd="0" presId="urn:microsoft.com/office/officeart/2005/8/layout/hList2"/>
    <dgm:cxn modelId="{A6C8930B-F0F2-46C7-8CE8-9850B0CE5955}" type="presParOf" srcId="{74FBAFE3-4E4C-4405-8CD4-5F5077DC7D41}" destId="{228D404D-DA3C-4BFA-8E02-00E829AEB2B0}" srcOrd="4" destOrd="0" presId="urn:microsoft.com/office/officeart/2005/8/layout/hList2"/>
    <dgm:cxn modelId="{E1684EA6-1CFB-44B2-9A0B-33F49EB12896}" type="presParOf" srcId="{228D404D-DA3C-4BFA-8E02-00E829AEB2B0}" destId="{33A45FF2-3B03-4806-9784-F429315D428A}" srcOrd="0" destOrd="0" presId="urn:microsoft.com/office/officeart/2005/8/layout/hList2"/>
    <dgm:cxn modelId="{C5EF420F-515C-45C1-988F-9298FABD76A8}" type="presParOf" srcId="{228D404D-DA3C-4BFA-8E02-00E829AEB2B0}" destId="{65E5F0B7-F351-4654-B2B3-4D1A211DB5AD}" srcOrd="1" destOrd="0" presId="urn:microsoft.com/office/officeart/2005/8/layout/hList2"/>
    <dgm:cxn modelId="{0DEF1219-DC2B-4144-9FE8-C0B6DFDD4EA5}" type="presParOf" srcId="{228D404D-DA3C-4BFA-8E02-00E829AEB2B0}" destId="{3AE053D8-8ABC-46BD-BDDC-429468AF944B}" srcOrd="2" destOrd="0" presId="urn:microsoft.com/office/officeart/2005/8/layout/hList2"/>
    <dgm:cxn modelId="{A7BBFAA0-5E7B-4D5A-A3BF-49D2792FAE83}" type="presParOf" srcId="{74FBAFE3-4E4C-4405-8CD4-5F5077DC7D41}" destId="{F19DEA8C-462F-4F4B-B2AD-C04B470B4D93}" srcOrd="5" destOrd="0" presId="urn:microsoft.com/office/officeart/2005/8/layout/hList2"/>
    <dgm:cxn modelId="{3E665F3C-F949-4DD8-ADE8-B00417A0636F}" type="presParOf" srcId="{74FBAFE3-4E4C-4405-8CD4-5F5077DC7D41}" destId="{1CCEEEED-4DCA-4DF1-B89F-F562207B8891}" srcOrd="6" destOrd="0" presId="urn:microsoft.com/office/officeart/2005/8/layout/hList2"/>
    <dgm:cxn modelId="{35F20846-E4BC-4F09-A00F-ABD540730642}" type="presParOf" srcId="{1CCEEEED-4DCA-4DF1-B89F-F562207B8891}" destId="{25345911-D3E3-43EF-93A0-E86904F87F10}" srcOrd="0" destOrd="0" presId="urn:microsoft.com/office/officeart/2005/8/layout/hList2"/>
    <dgm:cxn modelId="{686B7F26-AD41-4EC1-B4D3-BEC5F1B7FC20}" type="presParOf" srcId="{1CCEEEED-4DCA-4DF1-B89F-F562207B8891}" destId="{45C761C8-2901-4AB3-B8D7-672662F56919}" srcOrd="1" destOrd="0" presId="urn:microsoft.com/office/officeart/2005/8/layout/hList2"/>
    <dgm:cxn modelId="{43D6F308-F463-4A16-938A-C288F5AAFEA1}" type="presParOf" srcId="{1CCEEEED-4DCA-4DF1-B89F-F562207B8891}" destId="{2D5A8757-62DA-4813-84B1-68E83022CC3F}" srcOrd="2" destOrd="0" presId="urn:microsoft.com/office/officeart/2005/8/layout/hList2"/>
    <dgm:cxn modelId="{6365104A-71F7-4AB1-B83A-14606184B04E}" type="presParOf" srcId="{74FBAFE3-4E4C-4405-8CD4-5F5077DC7D41}" destId="{18B21128-21C6-4FB4-B9A6-1F9CF928419B}" srcOrd="7" destOrd="0" presId="urn:microsoft.com/office/officeart/2005/8/layout/hList2"/>
    <dgm:cxn modelId="{EA299860-27C1-4FDD-82AB-B9ED6526E669}" type="presParOf" srcId="{74FBAFE3-4E4C-4405-8CD4-5F5077DC7D41}" destId="{11846D3E-3AA0-432D-98EF-1C3E5D67F17F}" srcOrd="8" destOrd="0" presId="urn:microsoft.com/office/officeart/2005/8/layout/hList2"/>
    <dgm:cxn modelId="{86D0EB22-B2CC-4CF1-9B61-BC1EBF5BC272}" type="presParOf" srcId="{11846D3E-3AA0-432D-98EF-1C3E5D67F17F}" destId="{50AD7B37-FCED-4D1F-B499-F90F45CCF793}" srcOrd="0" destOrd="0" presId="urn:microsoft.com/office/officeart/2005/8/layout/hList2"/>
    <dgm:cxn modelId="{3F4BA960-465B-4EEF-8177-416804975BE3}" type="presParOf" srcId="{11846D3E-3AA0-432D-98EF-1C3E5D67F17F}" destId="{4D87C0F5-8B58-4EA2-877F-1AB04DF47590}" srcOrd="1" destOrd="0" presId="urn:microsoft.com/office/officeart/2005/8/layout/hList2"/>
    <dgm:cxn modelId="{2557B1A7-AF1C-4433-8B58-287FB6464290}" type="presParOf" srcId="{11846D3E-3AA0-432D-98EF-1C3E5D67F17F}" destId="{76336892-D8FA-41F3-9246-6F9057D1DCA8}" srcOrd="2" destOrd="0" presId="urn:microsoft.com/office/officeart/2005/8/layout/hList2"/>
    <dgm:cxn modelId="{E9E646EA-DB99-4B91-B9E4-B903D1BCCC8C}" type="presParOf" srcId="{74FBAFE3-4E4C-4405-8CD4-5F5077DC7D41}" destId="{E776915A-BF20-4A07-A899-62496960D6A2}" srcOrd="9" destOrd="0" presId="urn:microsoft.com/office/officeart/2005/8/layout/hList2"/>
    <dgm:cxn modelId="{F6193AA3-F629-4208-8A01-061C8A1BB188}" type="presParOf" srcId="{74FBAFE3-4E4C-4405-8CD4-5F5077DC7D41}" destId="{87B04F19-59AF-45CD-9DA2-95A78D87E967}" srcOrd="10" destOrd="0" presId="urn:microsoft.com/office/officeart/2005/8/layout/hList2"/>
    <dgm:cxn modelId="{13ADD8AA-0C58-4B4A-87A5-F76225B61D48}" type="presParOf" srcId="{87B04F19-59AF-45CD-9DA2-95A78D87E967}" destId="{18F06D69-EFB1-41DD-8EE2-40EB477CFC17}" srcOrd="0" destOrd="0" presId="urn:microsoft.com/office/officeart/2005/8/layout/hList2"/>
    <dgm:cxn modelId="{521038E7-CCA5-4915-B3BE-4687231176BC}" type="presParOf" srcId="{87B04F19-59AF-45CD-9DA2-95A78D87E967}" destId="{21D2B152-8366-4507-A194-3532907F32C7}" srcOrd="1" destOrd="0" presId="urn:microsoft.com/office/officeart/2005/8/layout/hList2"/>
    <dgm:cxn modelId="{145FAAFD-E749-47B8-B94F-891C1703AE6B}" type="presParOf" srcId="{87B04F19-59AF-45CD-9DA2-95A78D87E967}" destId="{CFDFC26C-E46F-417D-A5E2-C40B624A0844}" srcOrd="2" destOrd="0" presId="urn:microsoft.com/office/officeart/2005/8/layout/hList2"/>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86FD88-5FA6-46E5-9D84-6129221D2071}">
      <dsp:nvSpPr>
        <dsp:cNvPr id="0" name=""/>
        <dsp:cNvSpPr/>
      </dsp:nvSpPr>
      <dsp:spPr>
        <a:xfrm rot="16200000">
          <a:off x="-1926871" y="2733431"/>
          <a:ext cx="4205097" cy="2366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8669" bIns="0" numCol="1" spcCol="1270" anchor="t" anchorCtr="0">
          <a:noAutofit/>
        </a:bodyPr>
        <a:lstStyle/>
        <a:p>
          <a:pPr marL="0" lvl="0" indent="0" algn="r" defTabSz="711200">
            <a:lnSpc>
              <a:spcPct val="90000"/>
            </a:lnSpc>
            <a:spcBef>
              <a:spcPct val="0"/>
            </a:spcBef>
            <a:spcAft>
              <a:spcPct val="35000"/>
            </a:spcAft>
            <a:buNone/>
          </a:pPr>
          <a:r>
            <a:rPr lang="en-US" sz="1600" kern="1200"/>
            <a:t>Key Priority 1  </a:t>
          </a:r>
        </a:p>
      </dsp:txBody>
      <dsp:txXfrm>
        <a:off x="-1926871" y="2733431"/>
        <a:ext cx="4205097" cy="236601"/>
      </dsp:txXfrm>
    </dsp:sp>
    <dsp:sp modelId="{3D8BFFFD-86B7-4ED3-A824-0BB4C3FD2BBC}">
      <dsp:nvSpPr>
        <dsp:cNvPr id="0" name=""/>
        <dsp:cNvSpPr/>
      </dsp:nvSpPr>
      <dsp:spPr>
        <a:xfrm>
          <a:off x="293977" y="749183"/>
          <a:ext cx="1178523" cy="420509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208669" rIns="85344" bIns="85344" numCol="1" spcCol="1270" anchor="t" anchorCtr="0">
          <a:noAutofit/>
        </a:bodyPr>
        <a:lstStyle/>
        <a:p>
          <a:pPr marL="114300" lvl="1" indent="-114300" algn="l" defTabSz="533400">
            <a:lnSpc>
              <a:spcPct val="90000"/>
            </a:lnSpc>
            <a:spcBef>
              <a:spcPct val="0"/>
            </a:spcBef>
            <a:spcAft>
              <a:spcPct val="15000"/>
            </a:spcAft>
            <a:buChar char="•"/>
          </a:pPr>
          <a:endParaRPr lang="en-US" sz="1200" b="1" kern="1200">
            <a:latin typeface="Arial Narrow" panose="020B0606020202030204" pitchFamily="34" charset="0"/>
          </a:endParaRPr>
        </a:p>
        <a:p>
          <a:pPr marL="114300" lvl="1" indent="-114300" algn="l" defTabSz="533400">
            <a:lnSpc>
              <a:spcPct val="90000"/>
            </a:lnSpc>
            <a:spcBef>
              <a:spcPct val="0"/>
            </a:spcBef>
            <a:spcAft>
              <a:spcPct val="15000"/>
            </a:spcAft>
            <a:buChar char="•"/>
          </a:pPr>
          <a:r>
            <a:rPr lang="en-GB" sz="1200" kern="1200"/>
            <a:t>To begin to involve children in the leading of the relational approach.  To continue to improve parental and stakeholder understanding of the relational approach.</a:t>
          </a:r>
          <a:endParaRPr lang="en-GB" sz="1200" b="1" kern="1200"/>
        </a:p>
        <a:p>
          <a:pPr marL="114300" lvl="1" indent="-114300" algn="l" defTabSz="533400">
            <a:lnSpc>
              <a:spcPct val="90000"/>
            </a:lnSpc>
            <a:spcBef>
              <a:spcPct val="0"/>
            </a:spcBef>
            <a:spcAft>
              <a:spcPct val="15000"/>
            </a:spcAft>
            <a:buChar char="•"/>
          </a:pPr>
          <a:endParaRPr lang="en-US" sz="1200" b="1" kern="1200">
            <a:latin typeface="Arial Narrow" panose="020B0606020202030204" pitchFamily="34" charset="0"/>
          </a:endParaRPr>
        </a:p>
      </dsp:txBody>
      <dsp:txXfrm>
        <a:off x="293977" y="749183"/>
        <a:ext cx="1178523" cy="4205097"/>
      </dsp:txXfrm>
    </dsp:sp>
    <dsp:sp modelId="{6E1E4C68-70BA-48A7-B542-987D43EDEFAF}">
      <dsp:nvSpPr>
        <dsp:cNvPr id="0" name=""/>
        <dsp:cNvSpPr/>
      </dsp:nvSpPr>
      <dsp:spPr>
        <a:xfrm>
          <a:off x="57376" y="436869"/>
          <a:ext cx="473202" cy="473202"/>
        </a:xfrm>
        <a:prstGeom prst="rect">
          <a:avLst/>
        </a:prstGeom>
        <a:blipFill rotWithShape="1">
          <a:blip xmlns:r="http://schemas.openxmlformats.org/officeDocument/2006/relationships" r:embed="rId1"/>
          <a:srcRect/>
          <a:stretch>
            <a:fillRect t="-17000" b="-17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5511E22C-D236-4D42-B8BC-8EACC811416A}">
      <dsp:nvSpPr>
        <dsp:cNvPr id="0" name=""/>
        <dsp:cNvSpPr/>
      </dsp:nvSpPr>
      <dsp:spPr>
        <a:xfrm rot="16200000">
          <a:off x="-205927" y="2733431"/>
          <a:ext cx="4205097" cy="2366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8669" bIns="0" numCol="1" spcCol="1270" anchor="t" anchorCtr="0">
          <a:noAutofit/>
        </a:bodyPr>
        <a:lstStyle/>
        <a:p>
          <a:pPr marL="0" lvl="0" indent="0" algn="r" defTabSz="711200">
            <a:lnSpc>
              <a:spcPct val="90000"/>
            </a:lnSpc>
            <a:spcBef>
              <a:spcPct val="0"/>
            </a:spcBef>
            <a:spcAft>
              <a:spcPct val="35000"/>
            </a:spcAft>
            <a:buNone/>
          </a:pPr>
          <a:r>
            <a:rPr lang="en-US" sz="1600" kern="1200"/>
            <a:t>Key Priority 2</a:t>
          </a:r>
        </a:p>
      </dsp:txBody>
      <dsp:txXfrm>
        <a:off x="-205927" y="2733431"/>
        <a:ext cx="4205097" cy="236601"/>
      </dsp:txXfrm>
    </dsp:sp>
    <dsp:sp modelId="{6DE82BEA-AFFF-4F2A-823D-488EC69415CE}">
      <dsp:nvSpPr>
        <dsp:cNvPr id="0" name=""/>
        <dsp:cNvSpPr/>
      </dsp:nvSpPr>
      <dsp:spPr>
        <a:xfrm>
          <a:off x="2014921" y="749183"/>
          <a:ext cx="1178523" cy="4205097"/>
        </a:xfrm>
        <a:prstGeom prst="rect">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20866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t>To continue to embed and sustain the oracy approach across the whole curriculum, through promoting the use of Tier 2 and Tier 3 vocabulary. To extend to other core and foundation subjects.  To support other schools in developing oracy, as requested.</a:t>
          </a:r>
          <a:endParaRPr lang="en-US" sz="1200" b="1" kern="1200">
            <a:latin typeface="Arial Narrow" panose="020B0606020202030204" pitchFamily="34" charset="0"/>
          </a:endParaRPr>
        </a:p>
      </dsp:txBody>
      <dsp:txXfrm>
        <a:off x="2014921" y="749183"/>
        <a:ext cx="1178523" cy="4205097"/>
      </dsp:txXfrm>
    </dsp:sp>
    <dsp:sp modelId="{F6AC4EC0-95A9-454E-9574-8BB6A262629D}">
      <dsp:nvSpPr>
        <dsp:cNvPr id="0" name=""/>
        <dsp:cNvSpPr/>
      </dsp:nvSpPr>
      <dsp:spPr>
        <a:xfrm>
          <a:off x="1778320" y="436869"/>
          <a:ext cx="473202" cy="473202"/>
        </a:xfrm>
        <a:prstGeom prst="rect">
          <a:avLst/>
        </a:prstGeom>
        <a:blipFill rotWithShape="1">
          <a:blip xmlns:r="http://schemas.openxmlformats.org/officeDocument/2006/relationships" r:embed="rId2"/>
          <a:srcRect/>
          <a:stretch>
            <a:fillRect l="-25000" r="-2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AE053D8-8ABC-46BD-BDDC-429468AF944B}">
      <dsp:nvSpPr>
        <dsp:cNvPr id="0" name=""/>
        <dsp:cNvSpPr/>
      </dsp:nvSpPr>
      <dsp:spPr>
        <a:xfrm rot="16200000">
          <a:off x="1515017" y="2733431"/>
          <a:ext cx="4205097" cy="2366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8669" bIns="0" numCol="1" spcCol="1270" anchor="t" anchorCtr="0">
          <a:noAutofit/>
        </a:bodyPr>
        <a:lstStyle/>
        <a:p>
          <a:pPr marL="0" lvl="0" indent="0" algn="r" defTabSz="711200">
            <a:lnSpc>
              <a:spcPct val="90000"/>
            </a:lnSpc>
            <a:spcBef>
              <a:spcPct val="0"/>
            </a:spcBef>
            <a:spcAft>
              <a:spcPct val="35000"/>
            </a:spcAft>
            <a:buNone/>
          </a:pPr>
          <a:r>
            <a:rPr lang="en-US" sz="1600" kern="1200"/>
            <a:t>Key Priority 3</a:t>
          </a:r>
        </a:p>
      </dsp:txBody>
      <dsp:txXfrm>
        <a:off x="1515017" y="2733431"/>
        <a:ext cx="4205097" cy="236601"/>
      </dsp:txXfrm>
    </dsp:sp>
    <dsp:sp modelId="{65E5F0B7-F351-4654-B2B3-4D1A211DB5AD}">
      <dsp:nvSpPr>
        <dsp:cNvPr id="0" name=""/>
        <dsp:cNvSpPr/>
      </dsp:nvSpPr>
      <dsp:spPr>
        <a:xfrm>
          <a:off x="3735866" y="749183"/>
          <a:ext cx="1178523" cy="4205097"/>
        </a:xfrm>
        <a:prstGeom prst="rect">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20866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t>To ensure that feedback actively involves the child, impacts on their next steps, is specific to reduce cognitive load, it a positive experience for both parties, develops independence and ownership over time, is personalised, and consistent.</a:t>
          </a:r>
          <a:endParaRPr lang="en-US" sz="1200" b="1" kern="1200"/>
        </a:p>
      </dsp:txBody>
      <dsp:txXfrm>
        <a:off x="3735866" y="749183"/>
        <a:ext cx="1178523" cy="4205097"/>
      </dsp:txXfrm>
    </dsp:sp>
    <dsp:sp modelId="{33A45FF2-3B03-4806-9784-F429315D428A}">
      <dsp:nvSpPr>
        <dsp:cNvPr id="0" name=""/>
        <dsp:cNvSpPr/>
      </dsp:nvSpPr>
      <dsp:spPr>
        <a:xfrm>
          <a:off x="3499265" y="436869"/>
          <a:ext cx="473202" cy="473202"/>
        </a:xfrm>
        <a:prstGeom prst="rect">
          <a:avLst/>
        </a:prstGeom>
        <a:blipFill rotWithShape="1">
          <a:blip xmlns:r="http://schemas.openxmlformats.org/officeDocument/2006/relationships" r:embed="rId3"/>
          <a:srcRect/>
          <a:stretch>
            <a:fillRect l="-25000" r="-2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2D5A8757-62DA-4813-84B1-68E83022CC3F}">
      <dsp:nvSpPr>
        <dsp:cNvPr id="0" name=""/>
        <dsp:cNvSpPr/>
      </dsp:nvSpPr>
      <dsp:spPr>
        <a:xfrm rot="16200000">
          <a:off x="3235961" y="2733431"/>
          <a:ext cx="4205097" cy="2366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8669" bIns="0" numCol="1" spcCol="1270" anchor="t" anchorCtr="0">
          <a:noAutofit/>
        </a:bodyPr>
        <a:lstStyle/>
        <a:p>
          <a:pPr marL="0" lvl="0" indent="0" algn="r" defTabSz="711200">
            <a:lnSpc>
              <a:spcPct val="90000"/>
            </a:lnSpc>
            <a:spcBef>
              <a:spcPct val="0"/>
            </a:spcBef>
            <a:spcAft>
              <a:spcPct val="35000"/>
            </a:spcAft>
            <a:buNone/>
          </a:pPr>
          <a:r>
            <a:rPr lang="en-US" sz="1600" kern="1200"/>
            <a:t>Key Priority 4 </a:t>
          </a:r>
        </a:p>
      </dsp:txBody>
      <dsp:txXfrm>
        <a:off x="3235961" y="2733431"/>
        <a:ext cx="4205097" cy="236601"/>
      </dsp:txXfrm>
    </dsp:sp>
    <dsp:sp modelId="{45C761C8-2901-4AB3-B8D7-672662F56919}">
      <dsp:nvSpPr>
        <dsp:cNvPr id="0" name=""/>
        <dsp:cNvSpPr/>
      </dsp:nvSpPr>
      <dsp:spPr>
        <a:xfrm>
          <a:off x="5456810" y="749183"/>
          <a:ext cx="1178523" cy="4205097"/>
        </a:xfrm>
        <a:prstGeom prst="rect">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20866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b="1" i="0" kern="1200"/>
            <a:t>To continue to improve outcomes for writing, both in terms of progress and attainment through the delivery of the highest quality English teaching and using forensic analysis to ensure that progress is rapid and sustained.  </a:t>
          </a:r>
          <a:r>
            <a:rPr lang="en-GB" sz="1200" b="0" i="0" kern="1200"/>
            <a:t> </a:t>
          </a:r>
          <a:r>
            <a:rPr lang="en-US" sz="1200" b="1" kern="1200">
              <a:latin typeface="Arial Narrow" panose="020B0606020202030204" pitchFamily="34" charset="0"/>
            </a:rPr>
            <a:t> </a:t>
          </a:r>
        </a:p>
      </dsp:txBody>
      <dsp:txXfrm>
        <a:off x="5456810" y="749183"/>
        <a:ext cx="1178523" cy="4205097"/>
      </dsp:txXfrm>
    </dsp:sp>
    <dsp:sp modelId="{25345911-D3E3-43EF-93A0-E86904F87F10}">
      <dsp:nvSpPr>
        <dsp:cNvPr id="0" name=""/>
        <dsp:cNvSpPr/>
      </dsp:nvSpPr>
      <dsp:spPr>
        <a:xfrm>
          <a:off x="5220209" y="436869"/>
          <a:ext cx="473202" cy="473202"/>
        </a:xfrm>
        <a:prstGeom prst="rect">
          <a:avLst/>
        </a:prstGeom>
        <a:blipFill rotWithShape="1">
          <a:blip xmlns:r="http://schemas.openxmlformats.org/officeDocument/2006/relationships" r:embed="rId4"/>
          <a:srcRect/>
          <a:stretch>
            <a:fillRect t="-17000" b="-17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76336892-D8FA-41F3-9246-6F9057D1DCA8}">
      <dsp:nvSpPr>
        <dsp:cNvPr id="0" name=""/>
        <dsp:cNvSpPr/>
      </dsp:nvSpPr>
      <dsp:spPr>
        <a:xfrm rot="16200000">
          <a:off x="4956906" y="2733431"/>
          <a:ext cx="4205097" cy="2366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8669" bIns="0" numCol="1" spcCol="1270" anchor="t" anchorCtr="0">
          <a:noAutofit/>
        </a:bodyPr>
        <a:lstStyle/>
        <a:p>
          <a:pPr marL="0" lvl="0" indent="0" algn="r" defTabSz="711200">
            <a:lnSpc>
              <a:spcPct val="90000"/>
            </a:lnSpc>
            <a:spcBef>
              <a:spcPct val="0"/>
            </a:spcBef>
            <a:spcAft>
              <a:spcPct val="35000"/>
            </a:spcAft>
            <a:buNone/>
          </a:pPr>
          <a:r>
            <a:rPr lang="en-US" sz="1600" kern="1200"/>
            <a:t>Kep Priority 5</a:t>
          </a:r>
        </a:p>
      </dsp:txBody>
      <dsp:txXfrm>
        <a:off x="4956906" y="2733431"/>
        <a:ext cx="4205097" cy="236601"/>
      </dsp:txXfrm>
    </dsp:sp>
    <dsp:sp modelId="{4D87C0F5-8B58-4EA2-877F-1AB04DF47590}">
      <dsp:nvSpPr>
        <dsp:cNvPr id="0" name=""/>
        <dsp:cNvSpPr/>
      </dsp:nvSpPr>
      <dsp:spPr>
        <a:xfrm>
          <a:off x="7177755" y="749183"/>
          <a:ext cx="1178523" cy="4205097"/>
        </a:xfrm>
        <a:prstGeom prst="rect">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20866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b="1" kern="1200"/>
            <a:t>To continue to develop the provision for all pupils (including GD) to extend and develop the mathematical language they use routinely to demonstrate their deeper understanding of maths.</a:t>
          </a:r>
          <a:endParaRPr lang="en-US" sz="1200" b="1" i="0" kern="1200">
            <a:latin typeface="Arial Narrow" panose="020B0606020202030204" pitchFamily="34" charset="0"/>
          </a:endParaRPr>
        </a:p>
      </dsp:txBody>
      <dsp:txXfrm>
        <a:off x="7177755" y="749183"/>
        <a:ext cx="1178523" cy="4205097"/>
      </dsp:txXfrm>
    </dsp:sp>
    <dsp:sp modelId="{50AD7B37-FCED-4D1F-B499-F90F45CCF793}">
      <dsp:nvSpPr>
        <dsp:cNvPr id="0" name=""/>
        <dsp:cNvSpPr/>
      </dsp:nvSpPr>
      <dsp:spPr>
        <a:xfrm>
          <a:off x="6941154" y="436869"/>
          <a:ext cx="473202" cy="473202"/>
        </a:xfrm>
        <a:prstGeom prst="rect">
          <a:avLst/>
        </a:prstGeom>
        <a:blipFill rotWithShape="1">
          <a:blip xmlns:r="http://schemas.openxmlformats.org/officeDocument/2006/relationships" r:embed="rId5"/>
          <a:srcRect/>
          <a:stretch>
            <a:fillRect t="-17000" b="-17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CFDFC26C-E46F-417D-A5E2-C40B624A0844}">
      <dsp:nvSpPr>
        <dsp:cNvPr id="0" name=""/>
        <dsp:cNvSpPr/>
      </dsp:nvSpPr>
      <dsp:spPr>
        <a:xfrm rot="16200000">
          <a:off x="6677850" y="2733431"/>
          <a:ext cx="4205097" cy="2366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8669" bIns="0" numCol="1" spcCol="1270" anchor="t" anchorCtr="0">
          <a:noAutofit/>
        </a:bodyPr>
        <a:lstStyle/>
        <a:p>
          <a:pPr marL="0" lvl="0" indent="0" algn="r" defTabSz="711200">
            <a:lnSpc>
              <a:spcPct val="90000"/>
            </a:lnSpc>
            <a:spcBef>
              <a:spcPct val="0"/>
            </a:spcBef>
            <a:spcAft>
              <a:spcPct val="35000"/>
            </a:spcAft>
            <a:buNone/>
          </a:pPr>
          <a:r>
            <a:rPr lang="en-US" sz="1600" kern="1200"/>
            <a:t>Key priority 6</a:t>
          </a:r>
        </a:p>
      </dsp:txBody>
      <dsp:txXfrm>
        <a:off x="6677850" y="2733431"/>
        <a:ext cx="4205097" cy="236601"/>
      </dsp:txXfrm>
    </dsp:sp>
    <dsp:sp modelId="{21D2B152-8366-4507-A194-3532907F32C7}">
      <dsp:nvSpPr>
        <dsp:cNvPr id="0" name=""/>
        <dsp:cNvSpPr/>
      </dsp:nvSpPr>
      <dsp:spPr>
        <a:xfrm>
          <a:off x="8898699" y="749183"/>
          <a:ext cx="1178523" cy="4205097"/>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20866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b="1" kern="1200"/>
            <a:t>To continue to improve links with the community and involve the school in community events and issues. </a:t>
          </a:r>
          <a:endParaRPr lang="en-GB" sz="1200" kern="1200"/>
        </a:p>
      </dsp:txBody>
      <dsp:txXfrm>
        <a:off x="8898699" y="749183"/>
        <a:ext cx="1178523" cy="4205097"/>
      </dsp:txXfrm>
    </dsp:sp>
    <dsp:sp modelId="{18F06D69-EFB1-41DD-8EE2-40EB477CFC17}">
      <dsp:nvSpPr>
        <dsp:cNvPr id="0" name=""/>
        <dsp:cNvSpPr/>
      </dsp:nvSpPr>
      <dsp:spPr>
        <a:xfrm>
          <a:off x="8662098" y="436869"/>
          <a:ext cx="473202" cy="473202"/>
        </a:xfrm>
        <a:prstGeom prst="rect">
          <a:avLst/>
        </a:prstGeom>
        <a:blipFill rotWithShape="1">
          <a:blip xmlns:r="http://schemas.openxmlformats.org/officeDocument/2006/relationships" r:embed="rId6"/>
          <a:srcRect/>
          <a:stretch>
            <a:fillRect l="-17000" r="-17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C868BB94F94E408A46DDC3C5261993" ma:contentTypeVersion="13" ma:contentTypeDescription="Create a new document." ma:contentTypeScope="" ma:versionID="f0845d0e3a26b8a3b5366615575fe405">
  <xsd:schema xmlns:xsd="http://www.w3.org/2001/XMLSchema" xmlns:xs="http://www.w3.org/2001/XMLSchema" xmlns:p="http://schemas.microsoft.com/office/2006/metadata/properties" xmlns:ns3="5c5266ad-2b6f-4ac0-9ca4-726dafd0d1e4" xmlns:ns4="98940b50-e38f-4193-851d-a367e67bb7a3" targetNamespace="http://schemas.microsoft.com/office/2006/metadata/properties" ma:root="true" ma:fieldsID="55950c282c6e62f1a2365b9487c66fa7" ns3:_="" ns4:_="">
    <xsd:import namespace="5c5266ad-2b6f-4ac0-9ca4-726dafd0d1e4"/>
    <xsd:import namespace="98940b50-e38f-4193-851d-a367e67bb7a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266ad-2b6f-4ac0-9ca4-726dafd0d1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940b50-e38f-4193-851d-a367e67bb7a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9F0ABF-F450-4DBC-9802-C30EE3E1F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266ad-2b6f-4ac0-9ca4-726dafd0d1e4"/>
    <ds:schemaRef ds:uri="98940b50-e38f-4193-851d-a367e67bb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2A9B4E-E861-4170-A260-74B6054C13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571028-5EDF-473C-A97E-F88CEE3706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gfrench</dc:creator>
  <cp:lastModifiedBy>anne Burns</cp:lastModifiedBy>
  <cp:revision>2</cp:revision>
  <cp:lastPrinted>2020-07-10T10:07:00Z</cp:lastPrinted>
  <dcterms:created xsi:type="dcterms:W3CDTF">2023-07-15T08:32:00Z</dcterms:created>
  <dcterms:modified xsi:type="dcterms:W3CDTF">2023-07-15T08:32:00Z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0x010100D4C868BB94F94E408A46DDC3C5261993</vt:lpwstr>
  </property>
</Properties>
</file>